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1B3A" w:rsidRPr="00652DB9" w:rsidRDefault="002B1B3A" w:rsidP="002B1B3A">
      <w:pPr>
        <w:snapToGrid w:val="0"/>
        <w:spacing w:line="520" w:lineRule="exact"/>
        <w:jc w:val="center"/>
        <w:rPr>
          <w:rFonts w:ascii="黑体" w:eastAsia="黑体" w:hAnsi="黑体" w:cs="Times New Roman"/>
          <w:color w:val="000000" w:themeColor="text1"/>
          <w:sz w:val="44"/>
          <w:szCs w:val="36"/>
        </w:rPr>
      </w:pPr>
      <w:r w:rsidRPr="00652DB9">
        <w:rPr>
          <w:rFonts w:ascii="黑体" w:eastAsia="黑体" w:hAnsi="黑体" w:cs="黑体" w:hint="eastAsia"/>
          <w:color w:val="000000" w:themeColor="text1"/>
          <w:sz w:val="44"/>
          <w:szCs w:val="36"/>
        </w:rPr>
        <w:t>关于公布</w:t>
      </w:r>
      <w:r w:rsidRPr="00652DB9">
        <w:rPr>
          <w:rFonts w:ascii="黑体" w:eastAsia="黑体" w:hAnsi="黑体" w:cs="黑体"/>
          <w:color w:val="000000" w:themeColor="text1"/>
          <w:sz w:val="44"/>
          <w:szCs w:val="36"/>
        </w:rPr>
        <w:t>2018</w:t>
      </w:r>
      <w:r w:rsidR="005A7B11">
        <w:rPr>
          <w:rFonts w:ascii="黑体" w:eastAsia="黑体" w:hAnsi="黑体" w:cs="黑体" w:hint="eastAsia"/>
          <w:color w:val="000000" w:themeColor="text1"/>
          <w:sz w:val="44"/>
          <w:szCs w:val="36"/>
        </w:rPr>
        <w:t>年度科研成果</w:t>
      </w:r>
      <w:r w:rsidR="00094662">
        <w:rPr>
          <w:rFonts w:ascii="黑体" w:eastAsia="黑体" w:hAnsi="黑体" w:cs="黑体" w:hint="eastAsia"/>
          <w:color w:val="000000" w:themeColor="text1"/>
          <w:sz w:val="44"/>
          <w:szCs w:val="36"/>
        </w:rPr>
        <w:t>登记</w:t>
      </w:r>
      <w:r w:rsidR="00093184">
        <w:rPr>
          <w:rFonts w:ascii="黑体" w:eastAsia="黑体" w:hAnsi="黑体" w:cs="黑体" w:hint="eastAsia"/>
          <w:color w:val="000000" w:themeColor="text1"/>
          <w:sz w:val="44"/>
          <w:szCs w:val="36"/>
        </w:rPr>
        <w:t>情况</w:t>
      </w:r>
      <w:r w:rsidRPr="00652DB9">
        <w:rPr>
          <w:rFonts w:ascii="黑体" w:eastAsia="黑体" w:hAnsi="黑体" w:cs="黑体" w:hint="eastAsia"/>
          <w:color w:val="000000" w:themeColor="text1"/>
          <w:sz w:val="44"/>
          <w:szCs w:val="36"/>
        </w:rPr>
        <w:t>的通知</w:t>
      </w:r>
    </w:p>
    <w:p w:rsidR="002B1B3A" w:rsidRPr="00652DB9" w:rsidRDefault="002B1B3A" w:rsidP="002B1B3A">
      <w:pPr>
        <w:snapToGrid w:val="0"/>
        <w:spacing w:line="520" w:lineRule="exact"/>
        <w:jc w:val="center"/>
        <w:rPr>
          <w:rFonts w:ascii="黑体" w:eastAsia="黑体" w:cs="Times New Roman"/>
          <w:color w:val="000000" w:themeColor="text1"/>
          <w:sz w:val="28"/>
          <w:szCs w:val="28"/>
        </w:rPr>
      </w:pPr>
    </w:p>
    <w:p w:rsidR="002B1B3A" w:rsidRPr="00652DB9" w:rsidRDefault="002B1B3A" w:rsidP="002B1B3A">
      <w:pPr>
        <w:snapToGrid w:val="0"/>
        <w:spacing w:line="520" w:lineRule="exact"/>
        <w:rPr>
          <w:rFonts w:ascii="仿宋" w:eastAsia="仿宋" w:hAnsi="仿宋" w:cs="Times New Roman"/>
          <w:color w:val="000000" w:themeColor="text1"/>
          <w:sz w:val="32"/>
          <w:szCs w:val="32"/>
        </w:rPr>
      </w:pPr>
      <w:r w:rsidRPr="00652DB9">
        <w:rPr>
          <w:rFonts w:ascii="仿宋" w:eastAsia="仿宋" w:hAnsi="仿宋" w:cs="宋体" w:hint="eastAsia"/>
          <w:color w:val="000000" w:themeColor="text1"/>
          <w:sz w:val="32"/>
          <w:szCs w:val="32"/>
        </w:rPr>
        <w:t>各部门、各分校：</w:t>
      </w:r>
    </w:p>
    <w:p w:rsidR="002B1B3A" w:rsidRPr="00652DB9" w:rsidRDefault="00F925EF" w:rsidP="002B1B3A">
      <w:pPr>
        <w:autoSpaceDE w:val="0"/>
        <w:autoSpaceDN w:val="0"/>
        <w:adjustRightInd w:val="0"/>
        <w:spacing w:before="56" w:line="520" w:lineRule="exact"/>
        <w:ind w:left="104" w:right="24" w:firstLine="600"/>
        <w:rPr>
          <w:rFonts w:ascii="仿宋" w:eastAsia="仿宋" w:hAnsi="仿宋" w:cs="宋体"/>
          <w:color w:val="000000" w:themeColor="text1"/>
          <w:sz w:val="32"/>
          <w:szCs w:val="32"/>
        </w:rPr>
      </w:pPr>
      <w:r w:rsidRPr="00652DB9">
        <w:rPr>
          <w:rFonts w:ascii="仿宋" w:eastAsia="仿宋" w:hAnsi="仿宋" w:cs="宋体" w:hint="eastAsia"/>
          <w:color w:val="000000" w:themeColor="text1"/>
          <w:sz w:val="32"/>
          <w:szCs w:val="32"/>
        </w:rPr>
        <w:t>按照《关于做好我校2018年度科研成果登记及奖励工作的通知》要求，</w:t>
      </w:r>
      <w:r w:rsidR="00853F9F">
        <w:rPr>
          <w:rFonts w:ascii="仿宋" w:eastAsia="仿宋" w:hAnsi="仿宋" w:cs="宋体" w:hint="eastAsia"/>
          <w:color w:val="000000" w:themeColor="text1"/>
          <w:sz w:val="32"/>
          <w:szCs w:val="32"/>
        </w:rPr>
        <w:t>经个人申报、部门初审、科技处汇总</w:t>
      </w:r>
      <w:r w:rsidR="00A136F4">
        <w:rPr>
          <w:rFonts w:ascii="仿宋" w:eastAsia="仿宋" w:hAnsi="仿宋" w:cs="宋体" w:hint="eastAsia"/>
          <w:color w:val="000000" w:themeColor="text1"/>
          <w:sz w:val="32"/>
          <w:szCs w:val="32"/>
        </w:rPr>
        <w:t>，</w:t>
      </w:r>
      <w:r w:rsidR="002B1B3A" w:rsidRPr="00652DB9">
        <w:rPr>
          <w:rFonts w:ascii="仿宋" w:eastAsia="仿宋" w:hAnsi="仿宋" w:cs="宋体"/>
          <w:color w:val="000000" w:themeColor="text1"/>
          <w:sz w:val="32"/>
          <w:szCs w:val="32"/>
        </w:rPr>
        <w:t>201</w:t>
      </w:r>
      <w:r w:rsidRPr="00652DB9">
        <w:rPr>
          <w:rFonts w:ascii="仿宋" w:eastAsia="仿宋" w:hAnsi="仿宋" w:cs="宋体"/>
          <w:color w:val="000000" w:themeColor="text1"/>
          <w:sz w:val="32"/>
          <w:szCs w:val="32"/>
        </w:rPr>
        <w:t>8</w:t>
      </w:r>
      <w:r w:rsidR="002B1B3A" w:rsidRPr="00652DB9">
        <w:rPr>
          <w:rFonts w:ascii="仿宋" w:eastAsia="仿宋" w:hAnsi="仿宋" w:cs="宋体" w:hint="eastAsia"/>
          <w:color w:val="000000" w:themeColor="text1"/>
          <w:sz w:val="32"/>
          <w:szCs w:val="32"/>
        </w:rPr>
        <w:t>年度共有</w:t>
      </w:r>
      <w:r w:rsidR="009A53C8">
        <w:rPr>
          <w:rFonts w:ascii="仿宋" w:eastAsia="仿宋" w:hAnsi="仿宋" w:cs="宋体" w:hint="eastAsia"/>
          <w:color w:val="000000" w:themeColor="text1"/>
          <w:sz w:val="32"/>
          <w:szCs w:val="32"/>
        </w:rPr>
        <w:t>2</w:t>
      </w:r>
      <w:r w:rsidR="009A53C8">
        <w:rPr>
          <w:rFonts w:ascii="仿宋" w:eastAsia="仿宋" w:hAnsi="仿宋" w:cs="宋体"/>
          <w:color w:val="000000" w:themeColor="text1"/>
          <w:sz w:val="32"/>
          <w:szCs w:val="32"/>
        </w:rPr>
        <w:t>9</w:t>
      </w:r>
      <w:r w:rsidR="00057449">
        <w:rPr>
          <w:rFonts w:ascii="仿宋" w:eastAsia="仿宋" w:hAnsi="仿宋" w:cs="宋体"/>
          <w:color w:val="000000" w:themeColor="text1"/>
          <w:sz w:val="32"/>
          <w:szCs w:val="32"/>
        </w:rPr>
        <w:t>8</w:t>
      </w:r>
      <w:bookmarkStart w:id="0" w:name="_GoBack"/>
      <w:bookmarkEnd w:id="0"/>
      <w:r w:rsidR="002B1B3A" w:rsidRPr="00652DB9">
        <w:rPr>
          <w:rFonts w:ascii="仿宋" w:eastAsia="仿宋" w:hAnsi="仿宋" w:cs="宋体" w:hint="eastAsia"/>
          <w:color w:val="000000" w:themeColor="text1"/>
          <w:sz w:val="32"/>
          <w:szCs w:val="32"/>
        </w:rPr>
        <w:t>项成果</w:t>
      </w:r>
      <w:r w:rsidR="0060240E">
        <w:rPr>
          <w:rFonts w:ascii="仿宋" w:eastAsia="仿宋" w:hAnsi="仿宋" w:cs="宋体" w:hint="eastAsia"/>
          <w:color w:val="000000" w:themeColor="text1"/>
          <w:sz w:val="32"/>
          <w:szCs w:val="32"/>
        </w:rPr>
        <w:t>予以</w:t>
      </w:r>
      <w:r w:rsidR="00094662">
        <w:rPr>
          <w:rFonts w:ascii="仿宋" w:eastAsia="仿宋" w:hAnsi="仿宋" w:cs="宋体" w:hint="eastAsia"/>
          <w:color w:val="000000" w:themeColor="text1"/>
          <w:sz w:val="32"/>
          <w:szCs w:val="32"/>
        </w:rPr>
        <w:t>登记</w:t>
      </w:r>
      <w:r w:rsidR="002B1B3A" w:rsidRPr="00652DB9">
        <w:rPr>
          <w:rFonts w:ascii="仿宋" w:eastAsia="仿宋" w:hAnsi="仿宋" w:cs="宋体" w:hint="eastAsia"/>
          <w:color w:val="000000" w:themeColor="text1"/>
          <w:sz w:val="32"/>
          <w:szCs w:val="32"/>
        </w:rPr>
        <w:t>。</w:t>
      </w:r>
      <w:r w:rsidR="00205282">
        <w:rPr>
          <w:rFonts w:ascii="仿宋" w:eastAsia="仿宋" w:hAnsi="仿宋" w:cs="宋体" w:hint="eastAsia"/>
          <w:color w:val="000000" w:themeColor="text1"/>
          <w:sz w:val="32"/>
          <w:szCs w:val="32"/>
        </w:rPr>
        <w:t>现将</w:t>
      </w:r>
      <w:r w:rsidR="00094662">
        <w:rPr>
          <w:rFonts w:ascii="仿宋" w:eastAsia="仿宋" w:hAnsi="仿宋" w:cs="宋体" w:hint="eastAsia"/>
          <w:color w:val="000000" w:themeColor="text1"/>
          <w:sz w:val="32"/>
          <w:szCs w:val="32"/>
        </w:rPr>
        <w:t>登记</w:t>
      </w:r>
      <w:r w:rsidR="006A2033">
        <w:rPr>
          <w:rFonts w:ascii="仿宋" w:eastAsia="仿宋" w:hAnsi="仿宋" w:cs="宋体" w:hint="eastAsia"/>
          <w:color w:val="000000" w:themeColor="text1"/>
          <w:sz w:val="32"/>
          <w:szCs w:val="32"/>
        </w:rPr>
        <w:t>情况公布</w:t>
      </w:r>
      <w:r w:rsidR="0060240E">
        <w:rPr>
          <w:rFonts w:ascii="仿宋" w:eastAsia="仿宋" w:hAnsi="仿宋" w:cs="宋体" w:hint="eastAsia"/>
          <w:color w:val="000000" w:themeColor="text1"/>
          <w:sz w:val="32"/>
          <w:szCs w:val="32"/>
        </w:rPr>
        <w:t>如下</w:t>
      </w:r>
      <w:r w:rsidR="002B1B3A" w:rsidRPr="00652DB9">
        <w:rPr>
          <w:rFonts w:ascii="仿宋" w:eastAsia="仿宋" w:hAnsi="仿宋" w:cs="宋体" w:hint="eastAsia"/>
          <w:color w:val="000000" w:themeColor="text1"/>
          <w:sz w:val="32"/>
          <w:szCs w:val="32"/>
        </w:rPr>
        <w:t>（见附件）</w:t>
      </w:r>
      <w:r w:rsidR="00801234">
        <w:rPr>
          <w:rFonts w:ascii="仿宋" w:eastAsia="仿宋" w:hAnsi="仿宋" w:cs="宋体" w:hint="eastAsia"/>
          <w:color w:val="000000" w:themeColor="text1"/>
          <w:sz w:val="32"/>
          <w:szCs w:val="32"/>
        </w:rPr>
        <w:t>。</w:t>
      </w:r>
    </w:p>
    <w:p w:rsidR="002B1B3A" w:rsidRPr="00652DB9" w:rsidRDefault="002B1B3A" w:rsidP="002B1B3A">
      <w:pPr>
        <w:autoSpaceDE w:val="0"/>
        <w:autoSpaceDN w:val="0"/>
        <w:adjustRightInd w:val="0"/>
        <w:spacing w:before="20" w:line="520" w:lineRule="exact"/>
        <w:ind w:left="104" w:right="159" w:firstLine="600"/>
        <w:rPr>
          <w:rFonts w:ascii="仿宋" w:eastAsia="仿宋" w:hAnsi="仿宋" w:cs="宋体"/>
          <w:color w:val="000000" w:themeColor="text1"/>
          <w:sz w:val="32"/>
          <w:szCs w:val="32"/>
        </w:rPr>
      </w:pPr>
    </w:p>
    <w:p w:rsidR="002B1B3A" w:rsidRPr="00652DB9" w:rsidRDefault="002B1B3A" w:rsidP="002B1B3A">
      <w:pPr>
        <w:autoSpaceDE w:val="0"/>
        <w:autoSpaceDN w:val="0"/>
        <w:adjustRightInd w:val="0"/>
        <w:spacing w:before="20" w:line="520" w:lineRule="exact"/>
        <w:ind w:left="104" w:right="159" w:firstLine="600"/>
        <w:rPr>
          <w:rFonts w:ascii="仿宋" w:eastAsia="仿宋" w:hAnsi="仿宋" w:cs="宋体"/>
          <w:color w:val="000000" w:themeColor="text1"/>
          <w:sz w:val="32"/>
          <w:szCs w:val="32"/>
        </w:rPr>
      </w:pPr>
      <w:r w:rsidRPr="00652DB9">
        <w:rPr>
          <w:rFonts w:ascii="仿宋" w:eastAsia="仿宋" w:hAnsi="仿宋" w:cs="宋体" w:hint="eastAsia"/>
          <w:color w:val="000000" w:themeColor="text1"/>
          <w:sz w:val="32"/>
          <w:szCs w:val="32"/>
        </w:rPr>
        <w:t>附件：南京城市职业学院（南京市广播电视大学）</w:t>
      </w:r>
      <w:r w:rsidRPr="00652DB9">
        <w:rPr>
          <w:rFonts w:ascii="仿宋" w:eastAsia="仿宋" w:hAnsi="仿宋" w:cs="宋体"/>
          <w:color w:val="000000" w:themeColor="text1"/>
          <w:sz w:val="32"/>
          <w:szCs w:val="32"/>
        </w:rPr>
        <w:t>201</w:t>
      </w:r>
      <w:r w:rsidR="00F925EF" w:rsidRPr="00652DB9">
        <w:rPr>
          <w:rFonts w:ascii="仿宋" w:eastAsia="仿宋" w:hAnsi="仿宋" w:cs="宋体"/>
          <w:color w:val="000000" w:themeColor="text1"/>
          <w:sz w:val="32"/>
          <w:szCs w:val="32"/>
        </w:rPr>
        <w:t>8</w:t>
      </w:r>
      <w:r w:rsidR="005A7B11">
        <w:rPr>
          <w:rFonts w:ascii="仿宋" w:eastAsia="仿宋" w:hAnsi="仿宋" w:cs="宋体" w:hint="eastAsia"/>
          <w:color w:val="000000" w:themeColor="text1"/>
          <w:sz w:val="32"/>
          <w:szCs w:val="32"/>
        </w:rPr>
        <w:t>年度科研成果</w:t>
      </w:r>
      <w:r w:rsidR="00094662">
        <w:rPr>
          <w:rFonts w:ascii="仿宋" w:eastAsia="仿宋" w:hAnsi="仿宋" w:cs="宋体" w:hint="eastAsia"/>
          <w:color w:val="000000" w:themeColor="text1"/>
          <w:sz w:val="32"/>
          <w:szCs w:val="32"/>
        </w:rPr>
        <w:t>登记</w:t>
      </w:r>
      <w:r w:rsidR="005374A1" w:rsidRPr="00652DB9">
        <w:rPr>
          <w:rFonts w:ascii="仿宋" w:eastAsia="仿宋" w:hAnsi="仿宋" w:cs="宋体" w:hint="eastAsia"/>
          <w:color w:val="000000" w:themeColor="text1"/>
          <w:sz w:val="32"/>
          <w:szCs w:val="32"/>
        </w:rPr>
        <w:t>情况一览</w:t>
      </w:r>
      <w:r w:rsidRPr="00652DB9">
        <w:rPr>
          <w:rFonts w:ascii="仿宋" w:eastAsia="仿宋" w:hAnsi="仿宋" w:cs="宋体" w:hint="eastAsia"/>
          <w:color w:val="000000" w:themeColor="text1"/>
          <w:sz w:val="32"/>
          <w:szCs w:val="32"/>
        </w:rPr>
        <w:t>表</w:t>
      </w:r>
    </w:p>
    <w:p w:rsidR="002B1B3A" w:rsidRPr="00094662" w:rsidRDefault="002B1B3A" w:rsidP="002B1B3A">
      <w:pPr>
        <w:autoSpaceDE w:val="0"/>
        <w:autoSpaceDN w:val="0"/>
        <w:adjustRightInd w:val="0"/>
        <w:spacing w:before="20" w:line="520" w:lineRule="exact"/>
        <w:ind w:left="104" w:right="159" w:firstLine="600"/>
        <w:rPr>
          <w:rFonts w:ascii="仿宋" w:eastAsia="仿宋" w:hAnsi="仿宋" w:cs="宋体"/>
          <w:color w:val="000000" w:themeColor="text1"/>
          <w:sz w:val="32"/>
          <w:szCs w:val="32"/>
        </w:rPr>
      </w:pPr>
    </w:p>
    <w:p w:rsidR="002B1B3A" w:rsidRPr="00652DB9" w:rsidRDefault="00020159" w:rsidP="002B1B3A">
      <w:pPr>
        <w:wordWrap w:val="0"/>
        <w:autoSpaceDE w:val="0"/>
        <w:autoSpaceDN w:val="0"/>
        <w:adjustRightInd w:val="0"/>
        <w:spacing w:before="20" w:line="520" w:lineRule="exact"/>
        <w:ind w:right="159"/>
        <w:jc w:val="right"/>
        <w:rPr>
          <w:rFonts w:ascii="仿宋" w:eastAsia="仿宋" w:hAnsi="仿宋" w:cs="宋体"/>
          <w:color w:val="000000" w:themeColor="text1"/>
          <w:sz w:val="32"/>
          <w:szCs w:val="32"/>
        </w:rPr>
      </w:pPr>
      <w:r>
        <w:rPr>
          <w:rFonts w:ascii="仿宋" w:eastAsia="仿宋" w:hAnsi="仿宋" w:cs="宋体"/>
          <w:color w:val="000000" w:themeColor="text1"/>
          <w:sz w:val="32"/>
          <w:szCs w:val="32"/>
        </w:rPr>
        <w:t xml:space="preserve">科技处   </w:t>
      </w:r>
    </w:p>
    <w:p w:rsidR="002B1B3A" w:rsidRPr="00652DB9" w:rsidRDefault="002B1B3A" w:rsidP="002B1B3A">
      <w:pPr>
        <w:wordWrap w:val="0"/>
        <w:autoSpaceDE w:val="0"/>
        <w:autoSpaceDN w:val="0"/>
        <w:adjustRightInd w:val="0"/>
        <w:spacing w:before="20" w:line="520" w:lineRule="exact"/>
        <w:ind w:right="159"/>
        <w:jc w:val="right"/>
        <w:rPr>
          <w:rFonts w:ascii="仿宋" w:eastAsia="仿宋" w:hAnsi="仿宋" w:cs="宋体"/>
          <w:color w:val="000000" w:themeColor="text1"/>
          <w:sz w:val="32"/>
          <w:szCs w:val="32"/>
        </w:rPr>
      </w:pPr>
      <w:r w:rsidRPr="00652DB9">
        <w:rPr>
          <w:rFonts w:ascii="仿宋" w:eastAsia="仿宋" w:hAnsi="仿宋" w:cs="宋体"/>
          <w:color w:val="000000" w:themeColor="text1"/>
          <w:sz w:val="32"/>
          <w:szCs w:val="32"/>
        </w:rPr>
        <w:t>201</w:t>
      </w:r>
      <w:r w:rsidR="00F925EF" w:rsidRPr="00652DB9">
        <w:rPr>
          <w:rFonts w:ascii="仿宋" w:eastAsia="仿宋" w:hAnsi="仿宋" w:cs="宋体"/>
          <w:color w:val="000000" w:themeColor="text1"/>
          <w:sz w:val="32"/>
          <w:szCs w:val="32"/>
        </w:rPr>
        <w:t>9</w:t>
      </w:r>
      <w:r w:rsidRPr="00652DB9">
        <w:rPr>
          <w:rFonts w:ascii="仿宋" w:eastAsia="仿宋" w:hAnsi="仿宋" w:cs="宋体" w:hint="eastAsia"/>
          <w:color w:val="000000" w:themeColor="text1"/>
          <w:sz w:val="32"/>
          <w:szCs w:val="32"/>
        </w:rPr>
        <w:t>年</w:t>
      </w:r>
      <w:r w:rsidR="00CB3069" w:rsidRPr="00652DB9">
        <w:rPr>
          <w:rFonts w:ascii="仿宋" w:eastAsia="仿宋" w:hAnsi="仿宋" w:cs="宋体"/>
          <w:color w:val="000000" w:themeColor="text1"/>
          <w:sz w:val="32"/>
          <w:szCs w:val="32"/>
        </w:rPr>
        <w:t>9</w:t>
      </w:r>
      <w:r w:rsidRPr="00652DB9">
        <w:rPr>
          <w:rFonts w:ascii="仿宋" w:eastAsia="仿宋" w:hAnsi="仿宋" w:cs="宋体" w:hint="eastAsia"/>
          <w:color w:val="000000" w:themeColor="text1"/>
          <w:sz w:val="32"/>
          <w:szCs w:val="32"/>
        </w:rPr>
        <w:t>月</w:t>
      </w:r>
      <w:r w:rsidR="00BD56A6">
        <w:rPr>
          <w:rFonts w:ascii="仿宋" w:eastAsia="仿宋" w:hAnsi="仿宋" w:cs="宋体"/>
          <w:color w:val="000000" w:themeColor="text1"/>
          <w:sz w:val="32"/>
          <w:szCs w:val="32"/>
        </w:rPr>
        <w:t>1</w:t>
      </w:r>
      <w:r w:rsidR="001F338E">
        <w:rPr>
          <w:rFonts w:ascii="仿宋" w:eastAsia="仿宋" w:hAnsi="仿宋" w:cs="宋体"/>
          <w:color w:val="000000" w:themeColor="text1"/>
          <w:sz w:val="32"/>
          <w:szCs w:val="32"/>
        </w:rPr>
        <w:t>2</w:t>
      </w:r>
      <w:r w:rsidRPr="00652DB9">
        <w:rPr>
          <w:rFonts w:ascii="仿宋" w:eastAsia="仿宋" w:hAnsi="仿宋" w:cs="宋体" w:hint="eastAsia"/>
          <w:color w:val="000000" w:themeColor="text1"/>
          <w:sz w:val="32"/>
          <w:szCs w:val="32"/>
        </w:rPr>
        <w:t>日</w:t>
      </w:r>
    </w:p>
    <w:p w:rsidR="005B7556" w:rsidRPr="00652DB9" w:rsidRDefault="005B7556">
      <w:pPr>
        <w:rPr>
          <w:color w:val="000000" w:themeColor="text1"/>
        </w:rPr>
      </w:pPr>
    </w:p>
    <w:p w:rsidR="00F925EF" w:rsidRPr="00652DB9" w:rsidRDefault="00F925EF">
      <w:pPr>
        <w:widowControl/>
        <w:spacing w:line="520" w:lineRule="exact"/>
        <w:rPr>
          <w:color w:val="000000" w:themeColor="text1"/>
        </w:rPr>
      </w:pPr>
      <w:r w:rsidRPr="00652DB9">
        <w:rPr>
          <w:color w:val="000000" w:themeColor="text1"/>
        </w:rPr>
        <w:br w:type="page"/>
      </w:r>
    </w:p>
    <w:p w:rsidR="00F925EF" w:rsidRPr="00652DB9" w:rsidRDefault="00F925EF">
      <w:pPr>
        <w:rPr>
          <w:color w:val="000000" w:themeColor="text1"/>
        </w:rPr>
        <w:sectPr w:rsidR="00F925EF" w:rsidRPr="00652DB9" w:rsidSect="002B2628">
          <w:pgSz w:w="11906" w:h="16838"/>
          <w:pgMar w:top="2041" w:right="1247" w:bottom="1588" w:left="1644" w:header="851" w:footer="992" w:gutter="0"/>
          <w:cols w:space="425"/>
          <w:docGrid w:type="lines" w:linePitch="312"/>
        </w:sectPr>
      </w:pPr>
    </w:p>
    <w:p w:rsidR="00F925EF" w:rsidRPr="00652DB9" w:rsidRDefault="005A7B11" w:rsidP="00F925EF">
      <w:pPr>
        <w:spacing w:afterLines="100" w:after="312"/>
        <w:jc w:val="center"/>
        <w:rPr>
          <w:color w:val="000000" w:themeColor="text1"/>
          <w:sz w:val="24"/>
        </w:rPr>
      </w:pPr>
      <w:r>
        <w:rPr>
          <w:rFonts w:ascii="黑体" w:eastAsia="黑体" w:hAnsi="黑体" w:cs="宋体" w:hint="eastAsia"/>
          <w:color w:val="000000" w:themeColor="text1"/>
          <w:kern w:val="0"/>
          <w:sz w:val="36"/>
          <w:szCs w:val="44"/>
        </w:rPr>
        <w:lastRenderedPageBreak/>
        <w:t>南京城市职业学院（南京市广播电视大学）</w:t>
      </w:r>
      <w:r w:rsidR="007A79E7">
        <w:rPr>
          <w:rFonts w:ascii="黑体" w:eastAsia="黑体" w:hAnsi="黑体" w:cs="宋体" w:hint="eastAsia"/>
          <w:color w:val="000000" w:themeColor="text1"/>
          <w:kern w:val="0"/>
          <w:sz w:val="36"/>
          <w:szCs w:val="44"/>
        </w:rPr>
        <w:t>2</w:t>
      </w:r>
      <w:r w:rsidR="007A79E7">
        <w:rPr>
          <w:rFonts w:ascii="黑体" w:eastAsia="黑体" w:hAnsi="黑体" w:cs="宋体"/>
          <w:color w:val="000000" w:themeColor="text1"/>
          <w:kern w:val="0"/>
          <w:sz w:val="36"/>
          <w:szCs w:val="44"/>
        </w:rPr>
        <w:t>018年度</w:t>
      </w:r>
      <w:r>
        <w:rPr>
          <w:rFonts w:ascii="黑体" w:eastAsia="黑体" w:hAnsi="黑体" w:cs="宋体" w:hint="eastAsia"/>
          <w:color w:val="000000" w:themeColor="text1"/>
          <w:kern w:val="0"/>
          <w:sz w:val="36"/>
          <w:szCs w:val="44"/>
        </w:rPr>
        <w:t>科研成果</w:t>
      </w:r>
      <w:r w:rsidR="007A79E7">
        <w:rPr>
          <w:rFonts w:ascii="黑体" w:eastAsia="黑体" w:hAnsi="黑体" w:cs="宋体" w:hint="eastAsia"/>
          <w:color w:val="000000" w:themeColor="text1"/>
          <w:kern w:val="0"/>
          <w:sz w:val="36"/>
          <w:szCs w:val="44"/>
        </w:rPr>
        <w:t>登记</w:t>
      </w:r>
      <w:r w:rsidR="00F925EF" w:rsidRPr="00652DB9">
        <w:rPr>
          <w:rFonts w:ascii="黑体" w:eastAsia="黑体" w:hAnsi="黑体" w:cs="宋体" w:hint="eastAsia"/>
          <w:color w:val="000000" w:themeColor="text1"/>
          <w:kern w:val="0"/>
          <w:sz w:val="36"/>
          <w:szCs w:val="44"/>
        </w:rPr>
        <w:t>情况一览表</w:t>
      </w:r>
    </w:p>
    <w:tbl>
      <w:tblPr>
        <w:tblW w:w="12469" w:type="dxa"/>
        <w:jc w:val="center"/>
        <w:tblLook w:val="04A0" w:firstRow="1" w:lastRow="0" w:firstColumn="1" w:lastColumn="0" w:noHBand="0" w:noVBand="1"/>
      </w:tblPr>
      <w:tblGrid>
        <w:gridCol w:w="580"/>
        <w:gridCol w:w="5936"/>
        <w:gridCol w:w="1559"/>
        <w:gridCol w:w="2835"/>
        <w:gridCol w:w="1559"/>
      </w:tblGrid>
      <w:tr w:rsidR="00BA1BF4" w:rsidRPr="00DF1AB1" w:rsidTr="00F42E7C">
        <w:trPr>
          <w:trHeight w:val="642"/>
          <w:tblHeader/>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1BF4" w:rsidRPr="00DF1AB1" w:rsidRDefault="00BA1BF4" w:rsidP="00F42E7C">
            <w:pPr>
              <w:jc w:val="center"/>
              <w:rPr>
                <w:rFonts w:asciiTheme="minorEastAsia" w:eastAsiaTheme="minorEastAsia" w:hAnsiTheme="minorEastAsia"/>
                <w:b/>
              </w:rPr>
            </w:pPr>
            <w:r w:rsidRPr="00DF1AB1">
              <w:rPr>
                <w:rFonts w:asciiTheme="minorEastAsia" w:eastAsiaTheme="minorEastAsia" w:hAnsiTheme="minorEastAsia" w:hint="eastAsia"/>
                <w:b/>
              </w:rPr>
              <w:t>序号</w:t>
            </w:r>
          </w:p>
        </w:tc>
        <w:tc>
          <w:tcPr>
            <w:tcW w:w="5936" w:type="dxa"/>
            <w:tcBorders>
              <w:top w:val="single" w:sz="4" w:space="0" w:color="auto"/>
              <w:left w:val="nil"/>
              <w:bottom w:val="single" w:sz="4" w:space="0" w:color="auto"/>
              <w:right w:val="single" w:sz="4" w:space="0" w:color="auto"/>
            </w:tcBorders>
            <w:shd w:val="clear" w:color="auto" w:fill="auto"/>
            <w:vAlign w:val="center"/>
            <w:hideMark/>
          </w:tcPr>
          <w:p w:rsidR="00BA1BF4" w:rsidRPr="00DF1AB1" w:rsidRDefault="00BA1BF4" w:rsidP="00F925EF">
            <w:pPr>
              <w:jc w:val="center"/>
              <w:rPr>
                <w:rFonts w:asciiTheme="minorEastAsia" w:eastAsiaTheme="minorEastAsia" w:hAnsiTheme="minorEastAsia" w:cs="宋体"/>
                <w:b/>
                <w:bCs/>
                <w:color w:val="000000" w:themeColor="text1"/>
                <w:kern w:val="0"/>
              </w:rPr>
            </w:pPr>
            <w:r w:rsidRPr="00DF1AB1">
              <w:rPr>
                <w:rFonts w:asciiTheme="minorEastAsia" w:eastAsiaTheme="minorEastAsia" w:hAnsiTheme="minorEastAsia" w:cs="宋体" w:hint="eastAsia"/>
                <w:b/>
                <w:bCs/>
                <w:color w:val="000000" w:themeColor="text1"/>
                <w:kern w:val="0"/>
              </w:rPr>
              <w:t>成果名称</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A1BF4" w:rsidRPr="00DF1AB1" w:rsidRDefault="00BA1BF4" w:rsidP="00F925EF">
            <w:pPr>
              <w:jc w:val="center"/>
              <w:rPr>
                <w:rFonts w:asciiTheme="minorEastAsia" w:eastAsiaTheme="minorEastAsia" w:hAnsiTheme="minorEastAsia" w:cs="宋体"/>
                <w:b/>
                <w:bCs/>
                <w:color w:val="000000" w:themeColor="text1"/>
                <w:kern w:val="0"/>
              </w:rPr>
            </w:pPr>
            <w:r w:rsidRPr="00DF1AB1">
              <w:rPr>
                <w:rFonts w:asciiTheme="minorEastAsia" w:eastAsiaTheme="minorEastAsia" w:hAnsiTheme="minorEastAsia" w:cs="宋体" w:hint="eastAsia"/>
                <w:b/>
                <w:bCs/>
                <w:color w:val="000000" w:themeColor="text1"/>
                <w:kern w:val="0"/>
              </w:rPr>
              <w:t>成果形式</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BA1BF4" w:rsidRPr="00DF1AB1" w:rsidRDefault="00BA1BF4" w:rsidP="00F925EF">
            <w:pPr>
              <w:jc w:val="center"/>
              <w:rPr>
                <w:rFonts w:asciiTheme="minorEastAsia" w:eastAsiaTheme="minorEastAsia" w:hAnsiTheme="minorEastAsia" w:cs="宋体"/>
                <w:b/>
                <w:bCs/>
                <w:color w:val="000000" w:themeColor="text1"/>
                <w:kern w:val="0"/>
              </w:rPr>
            </w:pPr>
            <w:r w:rsidRPr="00DF1AB1">
              <w:rPr>
                <w:rFonts w:asciiTheme="minorEastAsia" w:eastAsiaTheme="minorEastAsia" w:hAnsiTheme="minorEastAsia" w:cs="宋体" w:hint="eastAsia"/>
                <w:b/>
                <w:bCs/>
                <w:color w:val="000000" w:themeColor="text1"/>
                <w:kern w:val="0"/>
              </w:rPr>
              <w:t>出版/发表/鉴定单位</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A1BF4" w:rsidRPr="00DF1AB1" w:rsidRDefault="00BA1BF4" w:rsidP="00800DA7">
            <w:pPr>
              <w:jc w:val="center"/>
              <w:rPr>
                <w:rFonts w:asciiTheme="minorEastAsia" w:eastAsiaTheme="minorEastAsia" w:hAnsiTheme="minorEastAsia" w:cs="宋体"/>
                <w:b/>
                <w:bCs/>
                <w:color w:val="000000" w:themeColor="text1"/>
                <w:kern w:val="0"/>
              </w:rPr>
            </w:pPr>
            <w:r w:rsidRPr="00DF1AB1">
              <w:rPr>
                <w:rFonts w:asciiTheme="minorEastAsia" w:eastAsiaTheme="minorEastAsia" w:hAnsiTheme="minorEastAsia" w:cs="宋体" w:hint="eastAsia"/>
                <w:b/>
                <w:bCs/>
                <w:color w:val="000000" w:themeColor="text1"/>
                <w:kern w:val="0"/>
              </w:rPr>
              <w:t>第一完成人</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校企“双导师”教学模式下高职课程开发路径探析——以酒店管理专业为例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江苏经贸职业技术学院学报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高职院校青年教师“双导师制”培养路径研究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南京工业职业技术学院学报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校企“双导师”视野下高职学生顶岗实习评价体系研究——以高职旅游类专业为例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基于“双导师制”的高职生顶岗实习管理机制——以高职旅游类专业为例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江苏工程职业技术学院学报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高职旅游类专业“双导师制”人才培养模式创新</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宁波职业技术学院学报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酒店管理专业“3+3”中高职衔接问题研究与思考</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村规民约在乡村治理中的价值及功能</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农业经济</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城镇化进程中失地农民的闲暇危机与教育支持策略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继续教育研究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以茶文化推广活动创新社区文化养老模式</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福建茶叶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双创战略视角下职业院校创业创新教育问题的思考</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 xml:space="preserve">创新创业理论与实践 </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财务业务一体化综合实训</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纳税</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新能源产业项目融资风险控制研究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产业与科技论坛</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新能源产业项目融资效率研究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产业与科技论坛</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太阳能光伏产业投资风险评价研究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产业与科技论坛</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新能源产业项目融资效率的影响因素及对策分析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商业会计</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高职院校专业建设评价体系的研究与实践——以南京城市职业学院为例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西部素质教育</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常征旗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电力系统的市场化运营模式研究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湖北函授大学学报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陈枫</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w:t>
            </w:r>
          </w:p>
        </w:tc>
        <w:tc>
          <w:tcPr>
            <w:tcW w:w="5936"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照明控制实验平台开发</w:t>
            </w:r>
          </w:p>
        </w:tc>
        <w:tc>
          <w:tcPr>
            <w:tcW w:w="1559"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东南大学</w:t>
            </w:r>
          </w:p>
        </w:tc>
        <w:tc>
          <w:tcPr>
            <w:tcW w:w="1559"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陈枫</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基于单片机和RFID的智能电子关封设计</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电子测试</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陈国发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基于单片机的智能函数信号发生器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电子制作</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陈国发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物联网综合解决方案中多协议多标签RFID信号及信息处理技术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陈国发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电子关锁编码与解码识别方法研究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无限互联科技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陈国发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注册入学背景下高职会计技能教学改革与创新——以高职注册生点钞实训课程为例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财会学习</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陈国玲</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陈鹤琴家庭教育思想对0-3岁婴幼儿家庭教育的启示</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浅谈OSPF协议的基本原理及其仿真</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电脑知识与技术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程永青</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开放教育教学管理数据仓库的设计与构建</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青春岁月</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褚志涛</w:t>
            </w:r>
          </w:p>
        </w:tc>
      </w:tr>
      <w:tr w:rsidR="00F42E7C"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w:t>
            </w:r>
          </w:p>
        </w:tc>
        <w:tc>
          <w:tcPr>
            <w:tcW w:w="5936"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开放教育教学管理数据仓库的设计与构建</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青春岁月</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褚志涛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浅析高校基建会计水电费核算</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价值工程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代利刚</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高职院校社会主义核心价值观教育路径探析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教育观察</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邓莹</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南京社区教育发展现状及对策研究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狄勇</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工学结合背景下高职电子商务课程理实工一体化研究——以南京城市职业学院为例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丁亮</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对高校学生资助工作的几点思考</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科教文汇（下旬刊）</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董波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云计算技术在移动学习中的应用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课程教育研究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董瑶</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新媒体时代下高职思想政治教育信度危机研究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好家长</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方莉莉</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学习型社会建设中成人教育教师角色的转型升级</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高洋</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36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网络平台成人教育综合管理体系优化研究——以南京广播电视大学成教院网络管理平台为例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高洋</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“互联网+”环境下学习资源建设的研究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葛牧天</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987919" w:rsidP="00F42E7C">
            <w:pPr>
              <w:jc w:val="left"/>
              <w:rPr>
                <w:rFonts w:asciiTheme="minorEastAsia" w:eastAsiaTheme="minorEastAsia" w:hAnsiTheme="minorEastAsia" w:cs="宋体"/>
                <w:color w:val="000000" w:themeColor="text1"/>
                <w:kern w:val="0"/>
              </w:rPr>
            </w:pPr>
            <w:hyperlink r:id="rId8" w:tooltip="http://kns.cnki.net/kns/detail/detail.aspx?QueryID=2&amp;CurRec=3&amp;recid=&amp;FileName=TNGL201710023&amp;DbName=CJFDLAST2018&amp;DbCode=CJFQ&amp;yx=&amp;pr=&amp;URLID=" w:history="1">
              <w:r w:rsidR="00F42E7C" w:rsidRPr="00DF1AB1">
                <w:rPr>
                  <w:rFonts w:asciiTheme="minorEastAsia" w:eastAsiaTheme="minorEastAsia" w:hAnsiTheme="minorEastAsia" w:cs="宋体" w:hint="eastAsia"/>
                  <w:color w:val="000000" w:themeColor="text1"/>
                  <w:kern w:val="0"/>
                </w:rPr>
                <w:t xml:space="preserve">加工贸易转型升级影响因素实证分析——以江苏省为例 </w:t>
              </w:r>
            </w:hyperlink>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统计与管理</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郭诣遂</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39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《外贸单证实务》课程双语教学思考</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科技资讯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郭诣遂</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江苏省出口企业转型升级发展策略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合作经济与科技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郭诣遂</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思想政治教育视域下高职院校校园文化建设对创新型人才培养的研究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北方文学</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何芳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“任务驱动” 在专业社团创新人才培养中的作用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北方文学</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何芳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校企合作中文化融合模式浅析——以南京城市职业学院为例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新闻传播</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贺明瑶</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文化资本对老年群体文化消费的影响机制探析——基于戴蒙德理论模型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传播力研究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贺明瑶</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基于网络营销能力秀平台的高职网络营销课程实践教学改革研究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胡丽君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精准营销在零售企业中的应用分析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中国市场</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胡丽君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过程管理视域下高职顶岗实习过程管理的实践探索</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胡丽君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48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我国现代零售业创新转型的路径研究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江苏科技信息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胡丽君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49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试析内部控制评价要素之间的有机协同</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商业会计</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季晓云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基于计算机课程教学的高职学生创新能力培养策略分析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贾云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现代教育技术对高职院校计算机教学的优化作用探讨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科技风</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贾云</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Excel函数在高校学籍电子注册工作中的应用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姜一波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翻转课堂在高职公共英语课程教学中的应用研究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焦传俊</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Simulation Analysis of Leakage and Diffusion of Liquid Chlorine Cylinder</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AIDIC</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井辉</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移动学习混合模式研究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吉首大学学报(社会科学版)</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井辉</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多无人艇的航迹分散控制算法</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舰船科学技术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井辉</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无人艇操纵系统模糊建模</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舰船科学技术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井辉</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面向对象软件工程技术在船舶综合信息系统的应用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舰船科学技术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乐艺</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59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微培训视角下英语教师专业发展的个体化模式研究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教学与管理</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李光衿</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60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英语公共课现状分析及模式探讨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李光衿</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高职院校VR实训室建设与应用研究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李欢欢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高校全自动录播教室的建设与应用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江苏科技信息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李欢欢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人脸识别技术在高校管理中的系统设计与应用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电子技术与软件工程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李欢欢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高职院校共青团在思想政治教育工作中的引领作用——以南京城市职业学院共青团工作为例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李琳</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高职院校“双师”素质教师工作量制度优化研究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南京工业职业技术学院学报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李鹦</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高职教师发展型绩效考核体系研究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常州信息职业技术学院学报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李鹦</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职业院校教师参与企业实践积极性研究——基于成就需要理论</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李鹦</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ZigBee技术在智慧教室中的应用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李志刚</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69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加强成人高等学历教育考试管理的对策研究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科教文汇（下旬刊）</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刘光林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推进高校教学管理信息化建设的研究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刘光林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新时期成人高等学历教育命题改革的思路研究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教育教学论坛</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刘光林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72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现阶段学分银行建设的困境与思考</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江苏科技信息</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刘光林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成人远程教育学生管理工作存在的问题及对策</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科教文汇（中旬刊）</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刘光林</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创新“</w:t>
            </w:r>
            <w:r w:rsidRPr="00DF1AB1">
              <w:rPr>
                <w:rFonts w:asciiTheme="minorEastAsia" w:eastAsiaTheme="minorEastAsia" w:hAnsiTheme="minorEastAsia"/>
                <w:color w:val="000000" w:themeColor="text1"/>
                <w:kern w:val="0"/>
              </w:rPr>
              <w:t>3F</w:t>
            </w:r>
            <w:r w:rsidRPr="00DF1AB1">
              <w:rPr>
                <w:rFonts w:asciiTheme="minorEastAsia" w:eastAsiaTheme="minorEastAsia" w:hAnsiTheme="minorEastAsia" w:cs="宋体" w:hint="eastAsia"/>
                <w:color w:val="000000" w:themeColor="text1"/>
                <w:kern w:val="0"/>
              </w:rPr>
              <w:t>”人才培养模式，培养双创型外贸人才——以南京城市职业学院国际经济与贸易专业为例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大学生创业竞赛团队外部网络关系初探——与美国MIT创业大赛的比较与借鉴</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南京工业职业技术学院学报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农业旅游协会的结构洞功能探析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安徽农业科学</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第二课堂对学生核心职业能力培养的探讨与实践——以高职市场营销专业为例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刘义玲</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高职院校创新创业教育与专业教育的嵌入融合研究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刘义玲</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79</w:t>
            </w:r>
          </w:p>
        </w:tc>
        <w:tc>
          <w:tcPr>
            <w:tcW w:w="5936"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高职院校学生职业生涯规划教育的研究与创新---以南京城市职业学院为例</w:t>
            </w:r>
          </w:p>
        </w:tc>
        <w:tc>
          <w:tcPr>
            <w:tcW w:w="1559"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新时代职业教育</w:t>
            </w:r>
          </w:p>
        </w:tc>
        <w:tc>
          <w:tcPr>
            <w:tcW w:w="1559" w:type="dxa"/>
            <w:tcBorders>
              <w:top w:val="nil"/>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莫晓苏</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浅议高校信息系统安全等级保护工作的必要性</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科技风</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潘文杰</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虚拟云桌面在高校多媒体教学中的应用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潘文杰</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微时代下高职院校大学生思想政治教育工作现状研究——基于南京某高职院校服务外包软件专业群学生的调查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祁春华</w:t>
            </w:r>
          </w:p>
        </w:tc>
      </w:tr>
      <w:tr w:rsidR="00F42E7C"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83</w:t>
            </w:r>
          </w:p>
        </w:tc>
        <w:tc>
          <w:tcPr>
            <w:tcW w:w="5936"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网络对大学新生适应性的影响及对策研究</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吉林广播电视大学学报</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olor w:val="000000" w:themeColor="text1"/>
              </w:rPr>
              <w:t>强慧媛</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84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高校辅导员工作中人本理念的运用实践微探</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才智</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邵琪</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85</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科学管理需要践行社会主义核心价值观</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沈波</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86</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依托平台下微课形式的现状与发展分析</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施雯斐</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87</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w:t>
            </w:r>
            <w:r w:rsidRPr="00DF1AB1">
              <w:rPr>
                <w:rFonts w:asciiTheme="minorEastAsia" w:eastAsiaTheme="minorEastAsia" w:hAnsiTheme="minorEastAsia" w:cs="Times New Roman"/>
                <w:color w:val="000000" w:themeColor="text1"/>
                <w:kern w:val="0"/>
              </w:rPr>
              <w:t>+</w:t>
            </w:r>
            <w:r w:rsidRPr="00DF1AB1">
              <w:rPr>
                <w:rFonts w:asciiTheme="minorEastAsia" w:eastAsiaTheme="minorEastAsia" w:hAnsiTheme="minorEastAsia" w:cs="宋体" w:hint="eastAsia"/>
                <w:color w:val="000000" w:themeColor="text1"/>
                <w:kern w:val="0"/>
              </w:rPr>
              <w:t>”背景下大学生心理健康教育模式的构建初探</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科教文汇（下旬刊）</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88</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浅析大学生幸福感缺失的原因与对策</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江西电力职业技术学院学报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89</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大学生应对方式、压力与主观幸福感的关系研究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时代教育</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90</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某高职院校三届新生心理状况比较研究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91</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大专院校学生应对方式与主观幸福感的关系研究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智库时代</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92</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以项目为载体的高职“五级实训体系”构建与实践研究——以南京城市职业学院社区管理与服务专业为例</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孙华</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93</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关于辅助练习在羽毛球教学设计中的应用研究</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孙宇</w:t>
            </w:r>
          </w:p>
        </w:tc>
      </w:tr>
      <w:tr w:rsidR="00F42E7C"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94</w:t>
            </w:r>
          </w:p>
        </w:tc>
        <w:tc>
          <w:tcPr>
            <w:tcW w:w="5936"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高职院校体育教师在学生思想政治教育中的作用</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体育世界（学术版）</w:t>
            </w:r>
          </w:p>
        </w:tc>
        <w:tc>
          <w:tcPr>
            <w:tcW w:w="1559" w:type="dxa"/>
            <w:tcBorders>
              <w:top w:val="nil"/>
              <w:left w:val="nil"/>
              <w:bottom w:val="single" w:sz="4" w:space="0" w:color="auto"/>
              <w:right w:val="single" w:sz="4" w:space="0" w:color="auto"/>
            </w:tcBorders>
            <w:shd w:val="clear" w:color="auto" w:fill="auto"/>
            <w:vAlign w:val="center"/>
            <w:hideMark/>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孙宇</w:t>
            </w:r>
          </w:p>
        </w:tc>
      </w:tr>
      <w:tr w:rsidR="00F42E7C"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95</w:t>
            </w:r>
          </w:p>
        </w:tc>
        <w:tc>
          <w:tcPr>
            <w:tcW w:w="5936"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大数据时代下高校教育管理信息化创新发展路径</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文化创新比较研究</w:t>
            </w:r>
          </w:p>
        </w:tc>
        <w:tc>
          <w:tcPr>
            <w:tcW w:w="1559" w:type="dxa"/>
            <w:tcBorders>
              <w:top w:val="single" w:sz="4" w:space="0" w:color="auto"/>
              <w:left w:val="nil"/>
              <w:bottom w:val="single" w:sz="4" w:space="0" w:color="auto"/>
              <w:right w:val="single" w:sz="4" w:space="0" w:color="auto"/>
            </w:tcBorders>
            <w:shd w:val="clear" w:color="auto" w:fill="auto"/>
            <w:vAlign w:val="center"/>
          </w:tcPr>
          <w:p w:rsidR="00F42E7C" w:rsidRPr="00DF1AB1" w:rsidRDefault="00F42E7C" w:rsidP="00F42E7C">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olor w:val="000000" w:themeColor="text1"/>
              </w:rPr>
              <w:t>唐丽萍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96</w:t>
            </w:r>
          </w:p>
        </w:tc>
        <w:tc>
          <w:tcPr>
            <w:tcW w:w="5936"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left"/>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思想政治教育在党风廉政建设中的作用</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 xml:space="preserve">文化创新比较研究 </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唐丽萍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97</w:t>
            </w:r>
          </w:p>
        </w:tc>
        <w:tc>
          <w:tcPr>
            <w:tcW w:w="5936"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left"/>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新媒体环境下高职院校党风廉政文化建设工作探析</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唐丽萍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98</w:t>
            </w:r>
          </w:p>
        </w:tc>
        <w:tc>
          <w:tcPr>
            <w:tcW w:w="5936"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left"/>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新时期高校党风廉政制度建设探析</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城市建设理论研究</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唐丽萍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99</w:t>
            </w:r>
          </w:p>
        </w:tc>
        <w:tc>
          <w:tcPr>
            <w:tcW w:w="5936"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left"/>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高校基层党组织引领校园文化建设的思考构建</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教育现代化</w:t>
            </w:r>
          </w:p>
        </w:tc>
        <w:tc>
          <w:tcPr>
            <w:tcW w:w="1559" w:type="dxa"/>
            <w:tcBorders>
              <w:top w:val="nil"/>
              <w:left w:val="nil"/>
              <w:bottom w:val="single" w:sz="4" w:space="0" w:color="auto"/>
              <w:right w:val="single" w:sz="4" w:space="0" w:color="auto"/>
            </w:tcBorders>
            <w:shd w:val="clear" w:color="auto" w:fill="auto"/>
            <w:vAlign w:val="center"/>
          </w:tcPr>
          <w:p w:rsidR="00057449" w:rsidRPr="00EE15EA" w:rsidRDefault="00057449" w:rsidP="00057449">
            <w:pPr>
              <w:jc w:val="center"/>
              <w:rPr>
                <w:rFonts w:asciiTheme="minorEastAsia" w:eastAsiaTheme="minorEastAsia" w:hAnsiTheme="minorEastAsia" w:cs="宋体"/>
                <w:color w:val="000000" w:themeColor="text1"/>
                <w:kern w:val="0"/>
              </w:rPr>
            </w:pPr>
            <w:r w:rsidRPr="00EE15EA">
              <w:rPr>
                <w:rFonts w:asciiTheme="minorEastAsia" w:eastAsiaTheme="minorEastAsia" w:hAnsiTheme="minorEastAsia" w:cs="宋体" w:hint="eastAsia"/>
                <w:color w:val="000000" w:themeColor="text1"/>
                <w:kern w:val="0"/>
              </w:rPr>
              <w:t>唐丽萍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中国跨境电商标准化实施成果及对策研究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中国经贸导刊（理论版）</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滕静涛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浅谈台湾建国科技大学学生竞赛管理的经验及启示</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科技经济导刊</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田明君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虚拟仿真实训环境下协作学习的交互行为研究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田明君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高职院校大学生思想政治素质的现状调查及对策——以南京城市职业学院为例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西部素质教育</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万彤</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行为习惯养成教育对创新型人才培养的探索与研究——以南京城市职业学院工程技术系为例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科教文汇</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万彤</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高校微信企业号的建设研究——以南京广播电视大学为例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hyperlink r:id="rId9" w:history="1">
              <w:r w:rsidRPr="00DF1AB1">
                <w:rPr>
                  <w:rFonts w:asciiTheme="minorEastAsia" w:eastAsiaTheme="minorEastAsia" w:hAnsiTheme="minorEastAsia" w:cs="宋体" w:hint="eastAsia"/>
                  <w:color w:val="000000" w:themeColor="text1"/>
                  <w:kern w:val="0"/>
                </w:rPr>
                <w:t>无线互联科技</w:t>
              </w:r>
            </w:hyperlink>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王冬梅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大数据背景下高校基础数据库建设</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电子技术与软件工程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王冬梅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养老机构发展模式探析——以江苏为例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108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增能视角下的老年教育需求研究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课程教育研究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109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福利视角下的社会教育发展研究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人力资源管理</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组织扁平化趋势下员工关系重构的实践路径</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领导科学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新时代“中国特色”的世界意义</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中学政治教学参考</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制度自信：中国特色社会主义现实之基的自信</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中学政治教学参考</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互联网时代下高职院校学生法律信仰培育研究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新媒体时代下VR技术嵌入高校思政课教学研究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基于人本主义理论的高职心理健康教育课程教学模式研究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湖北广播电视大学学报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王文婷</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Color Research of Chinese Traditional Architecture in Song Dynasty</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Advances in Social Science, Education and Humanities Research</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王晓光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Reflection and Exploration of Traditional Culture Value in Artistic Design</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Advances in Social Science, Education and Humanities Research</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王晓光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118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基于社会主义核心价值观的思修课改研究——以南京城市职业学院为例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教育现代化</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王煜珑</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119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大营销背景下的证券投资业务管理策略探析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价值工程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魏彬</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从行为习惯的养成看高职艺术专业学生的培养</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当代教育实践与教学研究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吴嘉欣</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传统图案在设计专业基础课教学中的分析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大众文艺</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吴姗姗</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论高校无人机航拍公选课程的设置与优化</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西部素质教育</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吴亚明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基于适航管理规定的高校无人机航拍课程实践环节分析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吴亚明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新形势下加强师资队伍建设的几点思考</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肖嵘</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模拟谈判在商务谈判课程教学中的应用研究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肖永红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社会生态学理论及其应用考述</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徐京朝</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基于供需侧视域的酒店管理专业人才培养模式研究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商业故事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徐菊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江苏省高等职业院校技能大赛赛项分析及学生指导策略研究—以导游服务技能赛项为例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数码设计</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徐菊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129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知识经济时代期刊编辑的终身学习探微</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薛健</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“互联网+”时代下教育资源的建设与管理研究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科技信息</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薛巍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131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基于Price模型的计算机网络仿真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电脑迷</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薛巍</w:t>
            </w:r>
          </w:p>
        </w:tc>
      </w:tr>
      <w:tr w:rsidR="00057449"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132</w:t>
            </w:r>
          </w:p>
        </w:tc>
        <w:tc>
          <w:tcPr>
            <w:tcW w:w="5936"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基于IP网络的QoE与QoS</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数字化用户</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薛巍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关于做好文明宿舍创建工作的几点思考——以南京城市职业学院工程技术系为例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科技风</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严翔</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高职院校专业社团与创新性人才培养研究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文学教育（下）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严翔</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参加江苏省识图综合技能竞赛的总结和思考</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学园</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杨国平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基于装配式建筑施工全过程技术要点分析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山西建筑</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杨国平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从技能竞赛谈建筑类专业课程教学改革</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山西建筑</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杨国平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BIM在PC建筑中的应用价值分析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山西建筑</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杨国平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139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BIM时代下的建筑CAD课程教学改革</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山西建筑</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杨国平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增强现实中基于LBS的双重匿名位置隐私保护方法</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南京师大学报（自然科学版）</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AR中基于LBS的用户轨迹动态K-匿名法</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解放军理工大学学报（自然科学版）</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微课在房屋建筑构造课程教学中的应用探索</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于露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143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控制工程成本的途径和措施</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智库时代</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于露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建筑管理中存在的安全问题及项目管理研究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决策探索（中）</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于露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高层建筑的环保节能技术运用</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市场周刊</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于露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着眼并落实学生立场，构建高校思想政治教育新生态</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佳木斯职业学院学报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詹瞻远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自媒体环境下高校网络舆情管理机制研究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张春兰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自媒体时代高校网络舆情应对研究——以南京城市职业学院为例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现代交际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张春兰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149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基于创新创业视角下高职院校学生就业能力培养模式研究——以南京城市职业学院为例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张荣娟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浅谈创意元素在南京文化旅游开发模式中的运用</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长江工程职业技术学院学报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张荣娟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基于课程与会计职业技能大赛耦合的教学模式研究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江苏科技信息</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张淑静</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五年制高职学生前三年学习习惯调查与分析——以南京城市职业学院五年制高职学生为例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科技风</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张之海</w:t>
            </w:r>
          </w:p>
        </w:tc>
      </w:tr>
      <w:tr w:rsidR="00057449"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153</w:t>
            </w:r>
          </w:p>
        </w:tc>
        <w:tc>
          <w:tcPr>
            <w:tcW w:w="5936"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南通地区麦秸编结技艺钩沉</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hint="eastAsia"/>
                <w:color w:val="000000" w:themeColor="text1"/>
              </w:rPr>
              <w:t>中国美术教育</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olor w:val="000000" w:themeColor="text1"/>
              </w:rPr>
              <w:t>章明霞</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新媒体时代下高职思想政治教育方法研究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好家长</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周聪</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155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“互联网+”视域下翻转课堂教学模式探索——以基础会计学课程为例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财会学习</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周聪</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浅谈混凝土裂缝的成因与控制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南京广播电视大学学报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周康</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施工企业索赔策略研究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市场周刊（理论研究）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周康</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基于云计算的移动学习技术架构实现</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江苏科技信息</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159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基于校企合作的大学生职前培训需求调研与分析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无线互联科技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基于改进Sobel算子和数学形态学的车牌定位研究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电子技术与软件工程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高职人工智能课程教学方法探究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中国多媒体与网络教学学报（中旬刊）</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基于工作过程的软件测试课程教学方法研究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电脑知识与技术</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系统视域下高职院校思想政治协同教育诸要素分析</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学术论文</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教育现代化</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朱聂蓉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城市居家养老服务与社区治理创新</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专著</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现代出版社</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中外法律文化概要</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专著</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南京大学出版社</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高校主体性德育模式研究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专著</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吉林文史出版社</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张春兰</w:t>
            </w:r>
          </w:p>
        </w:tc>
      </w:tr>
      <w:tr w:rsidR="00057449" w:rsidRPr="00DF1AB1" w:rsidTr="00F42E7C">
        <w:trPr>
          <w:trHeight w:val="885"/>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167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高职跨境电子商务人才培养研究——以国际经济与贸易专业为例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江苏省教育科学规划领导小组办公室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滕静涛</w:t>
            </w:r>
          </w:p>
        </w:tc>
      </w:tr>
      <w:tr w:rsidR="00057449" w:rsidRPr="00DF1AB1" w:rsidTr="00F42E7C">
        <w:trPr>
          <w:trHeight w:val="885"/>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江苏地区青少年人工智能教育课程体系建构</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江苏省教育科学规划领导小组办公室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陈社育</w:t>
            </w:r>
          </w:p>
        </w:tc>
      </w:tr>
      <w:tr w:rsidR="00057449" w:rsidRPr="00DF1AB1" w:rsidTr="00F42E7C">
        <w:trPr>
          <w:trHeight w:val="945"/>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169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基于TPACK框架的高校中青年教师教学能力提升策略研究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江苏省教育科学规划领导小组办公室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李欢欢</w:t>
            </w:r>
          </w:p>
        </w:tc>
      </w:tr>
      <w:tr w:rsidR="00057449" w:rsidRPr="00DF1AB1" w:rsidTr="00F42E7C">
        <w:trPr>
          <w:trHeight w:val="930"/>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南京市健康产业职业教育集团的创新实践研究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江苏省教育科学规划领导小组办公室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孔敏</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南京市社区居家养老服务现状的调研普查</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中共南京市委研究室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南京市终身教育立法研究报告</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中共南京市委研究室</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张煌</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绿色经济约束下企业价值链运营模式研究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季晓云</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全球化语境下的南京城市发展话语研究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王慧青</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基于政校合作的社区公共服务项目创新研究报告——以南京市为例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社会生态视域下大学生体力活动促进理论与实证研究——以南京某高职院校为例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徐京朝</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智慧教育理念下的英语移动学习（M-Learning）模式研究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李光衿</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178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STEM教育视野下数字化服务学习研究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付奎亮</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179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基于翻转课堂的自适应学习模型的研究与构建</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新能源项目融资效率与风险控制研究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"中国梦"背景下中国传统建筑色彩研究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王晓光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自媒体时代高校网络舆情应对研究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张春兰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基于虚拟仿真实训环境的用户交互研究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田明君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社会化养老资源优化配置策略研究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社区开展0-3岁婴幼儿家庭教育指导的调查与研究——以南京市为例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陈云</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多元治理视角下社区网格化治理路径探索</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“双创”战略下高职院校创业创新教育问题研究——以南京城市职业学院为例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江苏构建现代产业体系对策研究——基于提升全球价值链地位视角</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郭诣遂</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189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产教融合视域下高职数据容灾备份人才培养研究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桂超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190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“文化自信”视角下高职院校学生艺术素养教育研究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何芳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行业学会指导下的高职院校现代学徒制试点实践研究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杜文娟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基于现代学徒制的“3+3”中高职衔接一体化人才培养模式创新研究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巴佳慧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大数据时代国家治理现代化研究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许红梅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提升医养结合服务水平的人才培养策略研究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蔡平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基于创新创业视角下高职院校学生就业能力培养模式研究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张荣娟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新时代高职院校辅导员核心素养研究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高职院校班级自主管理制度建设与实践</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万彤</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高校主体性德育模式研究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浦婧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199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习近平新时代中国特色社会主义思想融入高校思政课实践教学创新机制研究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群团改革背景下高职院校共青团服务能力提升研究——以南京城市职业学院为例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严翔</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高职院校财务服务创新体系构建研究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江苏省教育厅</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梁美芳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202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六网融通模式下教师网络教学行为影响因素研究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国家开放大学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乐艺</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社区教育与南京学习型城市建设研究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江苏省社会教育指导中心</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狄勇</w:t>
            </w:r>
          </w:p>
        </w:tc>
      </w:tr>
      <w:tr w:rsidR="00057449" w:rsidRPr="00DF1AB1" w:rsidTr="00F42E7C">
        <w:trPr>
          <w:trHeight w:val="810"/>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新《预算法》背景下高职院校资金管理研究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江苏省哲学社会科学界联合会</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梁美芳</w:t>
            </w:r>
          </w:p>
        </w:tc>
      </w:tr>
      <w:tr w:rsidR="00057449" w:rsidRPr="00DF1AB1" w:rsidTr="00F42E7C">
        <w:trPr>
          <w:trHeight w:val="810"/>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新《会计法》下高校管理会计体系建设问题与对策</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江苏省哲学社会科学界联合会</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代利刚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开放大学类院校业务需求调研及企业号建设研究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上海万雍科技股份有限公司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王冬梅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南京锐索园林绿化工程有限公司战略研究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南京锐索园林绿化工程有限公司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胡丽君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世界名校游学方案设计与实施——与英国皇家米歇尔公学合作游学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南京寅尚文化艺术培训有限公司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李光衿</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209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关键词全文监测系统</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南京阿搜拉科技有限责任公司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朱寅非</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基于云教育环境的移动学习及其在高职教育中的应用模式与过程研究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井辉</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加快发展现代服务业背景下高职物流管理专业校企深度融合运行机制研究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王忆南</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提高学生体质健康水平的研究——以南京城市职业学院为例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徐京朝</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南京城市职业学院专业设置预警机制研究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rPr>
            </w:pPr>
            <w:r w:rsidRPr="00DF1AB1">
              <w:rPr>
                <w:rFonts w:asciiTheme="minorEastAsia" w:eastAsiaTheme="minorEastAsia" w:hAnsiTheme="minorEastAsia" w:cs="宋体" w:hint="eastAsia"/>
                <w:color w:val="000000"/>
              </w:rPr>
              <w:t>江景</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214</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“直播云课堂”在高等教育教学过程中应用的研究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陈卓</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互联网</w:t>
            </w:r>
            <w:r w:rsidRPr="00DF1AB1">
              <w:rPr>
                <w:rFonts w:asciiTheme="minorEastAsia" w:eastAsiaTheme="minorEastAsia" w:hAnsiTheme="minorEastAsia" w:cs="Times New Roman"/>
                <w:color w:val="000000" w:themeColor="text1"/>
                <w:kern w:val="0"/>
              </w:rPr>
              <w:t>+</w:t>
            </w:r>
            <w:r w:rsidRPr="00DF1AB1">
              <w:rPr>
                <w:rFonts w:asciiTheme="minorEastAsia" w:eastAsiaTheme="minorEastAsia" w:hAnsiTheme="minorEastAsia" w:cs="宋体" w:hint="eastAsia"/>
                <w:color w:val="000000" w:themeColor="text1"/>
                <w:kern w:val="0"/>
              </w:rPr>
              <w:t>时代《计算机应用基础》课程教学模式探索与研究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谷雨娥</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高职院校特色校园文化建设的实践研究</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姜伟国</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217</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移动学习资源建设及应用研究——以南京城市职业学院为例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乐璐</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高职会计专业《经济法基础》教学研究与实践</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r w:rsidRPr="00DF1AB1">
              <w:rPr>
                <w:rFonts w:asciiTheme="minorEastAsia" w:eastAsiaTheme="minorEastAsia" w:hAnsiTheme="minorEastAsia" w:cs="宋体" w:hint="eastAsia"/>
                <w:color w:val="000000" w:themeColor="text1"/>
                <w:kern w:val="0"/>
              </w:rPr>
              <w:b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马慧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219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高职高专院校大学生心理危机及其干预策略研究</w:t>
            </w:r>
            <w:r w:rsidRPr="00DF1AB1">
              <w:rPr>
                <w:rFonts w:asciiTheme="minorEastAsia" w:eastAsiaTheme="minorEastAsia" w:hAnsiTheme="minorEastAsia" w:cs="Times New Roman"/>
                <w:color w:val="000000" w:themeColor="text1"/>
                <w:kern w:val="0"/>
              </w:rPr>
              <w:t>——</w:t>
            </w:r>
            <w:r w:rsidRPr="00DF1AB1">
              <w:rPr>
                <w:rFonts w:asciiTheme="minorEastAsia" w:eastAsiaTheme="minorEastAsia" w:hAnsiTheme="minorEastAsia" w:cs="宋体" w:hint="eastAsia"/>
                <w:color w:val="000000" w:themeColor="text1"/>
                <w:kern w:val="0"/>
              </w:rPr>
              <w:t>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r w:rsidRPr="00DF1AB1">
              <w:rPr>
                <w:rFonts w:asciiTheme="minorEastAsia" w:eastAsiaTheme="minorEastAsia" w:hAnsiTheme="minorEastAsia" w:cs="宋体" w:hint="eastAsia"/>
                <w:color w:val="000000" w:themeColor="text1"/>
                <w:kern w:val="0"/>
              </w:rPr>
              <w:b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石静</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s="宋体"/>
                <w:color w:val="000000"/>
              </w:rPr>
            </w:pPr>
            <w:r w:rsidRPr="00DF1AB1">
              <w:rPr>
                <w:rFonts w:asciiTheme="minorEastAsia" w:eastAsiaTheme="minorEastAsia" w:hAnsiTheme="minorEastAsia" w:hint="eastAsia"/>
                <w:color w:val="000000"/>
              </w:rPr>
              <w:t>学习型社会建设中成人教育教师角色研究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rPr>
            </w:pPr>
            <w:r w:rsidRPr="00DF1AB1">
              <w:rPr>
                <w:rFonts w:asciiTheme="minorEastAsia" w:eastAsiaTheme="minorEastAsia" w:hAnsiTheme="minorEastAsia" w:hint="eastAsia"/>
                <w:color w:val="000000"/>
              </w:rPr>
              <w:t>高洋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“双轨制”模式下高职院校人事档案管理问题研究——以南京城市职业学院（南京市广播电视大学）为例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r w:rsidRPr="00DF1AB1">
              <w:rPr>
                <w:rFonts w:asciiTheme="minorEastAsia" w:eastAsiaTheme="minorEastAsia" w:hAnsiTheme="minorEastAsia" w:cs="宋体" w:hint="eastAsia"/>
                <w:color w:val="000000" w:themeColor="text1"/>
                <w:kern w:val="0"/>
              </w:rPr>
              <w:b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白阳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自媒体时代高校网络舆情应对研究——以南京城市职业学院为例</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南京城市职业学院</w:t>
            </w:r>
            <w:r w:rsidRPr="00DF1AB1">
              <w:rPr>
                <w:rFonts w:asciiTheme="minorEastAsia" w:eastAsiaTheme="minorEastAsia" w:hAnsiTheme="minorEastAsia" w:cs="宋体" w:hint="eastAsia"/>
                <w:color w:val="000000" w:themeColor="text1"/>
                <w:kern w:val="0"/>
              </w:rPr>
              <w:br/>
              <w:t>（南京市广播电视大学）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浦婧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高职英语课程优化与改革创新研究团队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王慧青</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文化创意产业背景下艺术设计创新研究团队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肖一倩</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专业建设、教学改革与创业创新人才培养研究团队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沈波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226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跨专业综合实训课程优化与改革创新研究团队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曹小林</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基于DBR的翻转课堂教学模式研究团队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成人学历教育管理信息化研究团队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李磊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229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教育技术在终身教育领域应用研究团队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color w:val="000000" w:themeColor="text1"/>
                <w:kern w:val="0"/>
              </w:rPr>
              <w:t>南京城市职业学院</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（南京市广播电视大学）</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陈卓</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高职高专学生资助政策的公平与效率研究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江苏省学生资助管理中心</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孙维佳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终身教育环境下成人教育中的家校沟通问题研究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江苏省终身教育研究会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jc w:val="center"/>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高洋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终身教育视域下市民圈英语立体化学习模式研究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江苏省终身教育研究会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jc w:val="center"/>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李光衿</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hint="eastAsia"/>
                <w:kern w:val="0"/>
              </w:rPr>
              <w:t>增能视角下的老年教育需求研究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江苏省终身教育研究会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王俊</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终身教育与成人教育关系研究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江苏省终身教育研究会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pStyle w:val="Default"/>
              <w:jc w:val="center"/>
              <w:rPr>
                <w:rFonts w:asciiTheme="minorEastAsia" w:eastAsiaTheme="minorEastAsia" w:hAnsiTheme="minorEastAsia"/>
                <w:sz w:val="21"/>
                <w:szCs w:val="21"/>
              </w:rPr>
            </w:pPr>
            <w:r w:rsidRPr="00DF1AB1">
              <w:rPr>
                <w:rFonts w:asciiTheme="minorEastAsia" w:eastAsiaTheme="minorEastAsia" w:hAnsiTheme="minorEastAsia" w:hint="eastAsia"/>
                <w:sz w:val="21"/>
                <w:szCs w:val="21"/>
              </w:rPr>
              <w:t>周康</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kern w:val="0"/>
              </w:rPr>
              <w:t>高职院校学生国防素养培训研究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江苏省教育厅</w:t>
            </w:r>
          </w:p>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省普通高等学校军事课教学指导委员会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何芳</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kern w:val="0"/>
              </w:rPr>
              <w:t>基于翻转课堂的高职高专军事理论课程混合式教学改革研究初探——以南京城市职业学院为例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江苏省教育厅</w:t>
            </w:r>
          </w:p>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省普通高等学校军事课教学指导委员会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刘晨</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237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kern w:val="0"/>
              </w:rPr>
              <w:t>“</w:t>
            </w:r>
            <w:r w:rsidRPr="00DF1AB1">
              <w:rPr>
                <w:rFonts w:asciiTheme="minorEastAsia" w:eastAsiaTheme="minorEastAsia" w:hAnsiTheme="minorEastAsia" w:cs="宋体" w:hint="eastAsia"/>
                <w:kern w:val="0"/>
              </w:rPr>
              <w:t>互联网</w:t>
            </w:r>
            <w:r w:rsidRPr="00DF1AB1">
              <w:rPr>
                <w:rFonts w:asciiTheme="minorEastAsia" w:eastAsiaTheme="minorEastAsia" w:hAnsiTheme="minorEastAsia" w:cs="宋体"/>
                <w:kern w:val="0"/>
              </w:rPr>
              <w:t>+”</w:t>
            </w:r>
            <w:r w:rsidRPr="00DF1AB1">
              <w:rPr>
                <w:rFonts w:asciiTheme="minorEastAsia" w:eastAsiaTheme="minorEastAsia" w:hAnsiTheme="minorEastAsia" w:cs="宋体" w:hint="eastAsia"/>
                <w:kern w:val="0"/>
              </w:rPr>
              <w:t>背景下高职教师信息素养提升研究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教育部职业院校信息化教学指导委员会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hint="eastAsia"/>
                <w:kern w:val="0"/>
              </w:rPr>
              <w:t>乐艺</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kern w:val="0"/>
              </w:rPr>
              <w:t>大数据时代职业院校教师能力体系重构的策略研究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教育部职业院校信息化教学指导委员会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李欢欢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239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kern w:val="0"/>
              </w:rPr>
            </w:pPr>
            <w:r w:rsidRPr="00DF1AB1">
              <w:rPr>
                <w:rFonts w:asciiTheme="minorEastAsia" w:eastAsiaTheme="minorEastAsia" w:hAnsiTheme="minorEastAsia" w:cs="宋体" w:hint="eastAsia"/>
                <w:kern w:val="0"/>
              </w:rPr>
              <w:t>基于信息技术的高职院校思想政治理论课教学创新研究</w:t>
            </w:r>
            <w:r w:rsidRPr="00DF1AB1">
              <w:rPr>
                <w:rFonts w:asciiTheme="minorEastAsia" w:eastAsiaTheme="minorEastAsia" w:hAnsiTheme="minorEastAsia" w:cs="宋体"/>
                <w:kern w:val="0"/>
              </w:rPr>
              <w:t>——</w:t>
            </w:r>
            <w:r w:rsidRPr="00DF1AB1">
              <w:rPr>
                <w:rFonts w:asciiTheme="minorEastAsia" w:eastAsiaTheme="minorEastAsia" w:hAnsiTheme="minorEastAsia" w:cs="宋体" w:hint="eastAsia"/>
                <w:kern w:val="0"/>
              </w:rPr>
              <w:t>以南京城市职业学院思政</w:t>
            </w:r>
            <w:r w:rsidRPr="00DF1AB1">
              <w:rPr>
                <w:rFonts w:asciiTheme="minorEastAsia" w:eastAsiaTheme="minorEastAsia" w:hAnsiTheme="minorEastAsia" w:cs="宋体"/>
                <w:kern w:val="0"/>
              </w:rPr>
              <w:t>VR</w:t>
            </w:r>
            <w:r w:rsidRPr="00DF1AB1">
              <w:rPr>
                <w:rFonts w:asciiTheme="minorEastAsia" w:eastAsiaTheme="minorEastAsia" w:hAnsiTheme="minorEastAsia" w:cs="宋体" w:hint="eastAsia"/>
                <w:kern w:val="0"/>
              </w:rPr>
              <w:t>实训室为例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科研项目</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教育部职业院校信息化教学指导委员会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kern w:val="0"/>
              </w:rPr>
            </w:pPr>
            <w:r w:rsidRPr="00DF1AB1">
              <w:rPr>
                <w:rFonts w:asciiTheme="minorEastAsia" w:eastAsiaTheme="minorEastAsia" w:hAnsiTheme="minorEastAsia" w:cs="宋体"/>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Storyline网络交互式微课的设计和开发</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国家开放大学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万雅莹</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数字化学习技术</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南京市哲学社会科学优秀成果评奖委员会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付奎亮</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法律文化通识读本</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南京市哲学社会科学优秀成果评奖委员会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王娜娜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精准扶贫的实践、困局与路径选择——以安徽为例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南京市哲学社会科学优秀成果评奖委员会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王忆南</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南京市社区教育满意度调查与研究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国家开放大学中国教育技术协会高校远程教育专业委员会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陈云</w:t>
            </w:r>
          </w:p>
        </w:tc>
      </w:tr>
      <w:tr w:rsidR="00057449"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245</w:t>
            </w:r>
          </w:p>
        </w:tc>
        <w:tc>
          <w:tcPr>
            <w:tcW w:w="5936"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“赛教互促”机制下的“双核双化”课程体系构建</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江苏省高校教学管理研究会教学研究工作委员会</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滕静涛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技能教学与行业标准对接和快速响应机制研究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全国素质教育教研成果大赛组委会、中国素质教育创新研究编委会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滕静涛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江苏跨境电子商务人才供需特征研究</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全国电子商务职业教育教学指导委员会、全国商贸职业教育集团</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滕静涛</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248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以习近平新时代中国特色社会主义思想为指导，努力开创学校思想政治工作新局面</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南京市思想政治工作研究会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狄勇</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249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办好老年开放大学满足老人学习需求——南京开放大学举办老年教育的经验及思考</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南京老年大学协会</w:t>
            </w:r>
          </w:p>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南京老年学学会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魏勇钢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widowControl/>
              <w:rPr>
                <w:rFonts w:asciiTheme="minorEastAsia" w:eastAsiaTheme="minorEastAsia" w:hAnsiTheme="minorEastAsia" w:cs="宋体"/>
              </w:rPr>
            </w:pPr>
            <w:r w:rsidRPr="00DF1AB1">
              <w:rPr>
                <w:rFonts w:asciiTheme="minorEastAsia" w:eastAsiaTheme="minorEastAsia" w:hAnsiTheme="minorEastAsia" w:hint="eastAsia"/>
              </w:rPr>
              <w:t>制作特效文字微课</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widowControl/>
              <w:jc w:val="center"/>
              <w:rPr>
                <w:rFonts w:asciiTheme="minorEastAsia" w:eastAsiaTheme="minorEastAsia" w:hAnsiTheme="minorEastAsia" w:cs="宋体"/>
              </w:rPr>
            </w:pPr>
            <w:r w:rsidRPr="00DF1AB1">
              <w:rPr>
                <w:rFonts w:asciiTheme="minorEastAsia" w:eastAsiaTheme="minorEastAsia" w:hAnsiTheme="minorEastAsia" w:hint="eastAsia"/>
              </w:rPr>
              <w:t>国家数字化学习资源中心</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widowControl/>
              <w:jc w:val="center"/>
              <w:rPr>
                <w:rFonts w:asciiTheme="minorEastAsia" w:eastAsiaTheme="minorEastAsia" w:hAnsiTheme="minorEastAsia" w:cs="宋体"/>
              </w:rPr>
            </w:pPr>
            <w:r w:rsidRPr="00DF1AB1">
              <w:rPr>
                <w:rFonts w:asciiTheme="minorEastAsia" w:eastAsiaTheme="minorEastAsia" w:hAnsiTheme="minorEastAsia" w:hint="eastAsia"/>
              </w:rPr>
              <w:t>朱燕</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旅行人像拍摄微课程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王冬梅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你的PPT够高大上吗？微课程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李志刚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视频的简单处理微课程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李志刚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电子相册制作微课程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李志刚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使用初页软件制作手机版电子相册并发布微课程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李志刚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windows movie maker软件介绍微课程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李志刚</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Premiere调色、抠像与叠加微课程微课程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周东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Premiere文件输出微课程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周东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259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影视剪辑工具概述微课程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周东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260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想不想自己做大片微课程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周东</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移动支付的现状和未来微课程微课程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陆世尧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智能手机电池的更换微课程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陆世尧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无人机航拍之安全管理规定微课程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陆世尧</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使用lightroom简单修图微课程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葛牧天</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介绍手机版电子相册制作软件=初页微课程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葛牧天</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旅行需携带的摄影装备微课程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葛牧天</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玩转andior微课程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葛牧天</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使用美图秀秀简单美图微课程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施雯斐</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269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widowControl/>
              <w:rPr>
                <w:rFonts w:asciiTheme="minorEastAsia" w:eastAsiaTheme="minorEastAsia" w:hAnsiTheme="minorEastAsia" w:cs="宋体"/>
              </w:rPr>
            </w:pPr>
            <w:r w:rsidRPr="00DF1AB1">
              <w:rPr>
                <w:rFonts w:asciiTheme="minorEastAsia" w:eastAsiaTheme="minorEastAsia" w:hAnsiTheme="minorEastAsia" w:hint="eastAsia"/>
              </w:rPr>
              <w:t>旅行风景拍摄微课程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施雯斐</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Premiere综合实训微课程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潘文杰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初识Premiere微课程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潘文杰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272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Premiere加入音频效果微课程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潘文杰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Premiere视频特效应用微课程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胡荣星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Premiere视频转场效果微课程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戴智育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Premiere影视剪辑技术基础微课程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戴智育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Premiere字幕与字幕特技微课程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吴亚明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介绍美图软件——美图秀秀微课程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刘俊杰</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color w:val="000000"/>
              </w:rPr>
            </w:pPr>
            <w:r w:rsidRPr="00DF1AB1">
              <w:rPr>
                <w:rFonts w:asciiTheme="minorEastAsia" w:eastAsiaTheme="minorEastAsia" w:hAnsiTheme="minorEastAsia" w:hint="eastAsia"/>
                <w:color w:val="000000"/>
              </w:rPr>
              <w:t>介绍修图软件lightroom微课程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王冬梅</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279</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手机膜的选购与张贴微课程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李欢欢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280</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手机摄影微课程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李欢欢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281</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提高摄影水平的小技巧微课程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全国社区教育数字化学习联盟</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陈卓</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282</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科技微课堂之手机通讯录的互导微课程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施雯斐</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283</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美食课堂之鲜肉蒸饺微课程</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吴亚明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284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金陵竹刻之精湛工艺</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李欢欢</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285</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2017南京城市职业学院军训闭营式短片</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陈卓</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286</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成都短片</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陈卓</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287</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子女没空教 老年人扎堆报名手机培训班 新闻短片</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获奖成果</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中国教育电视协会</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吴亚明</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288</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一种多功能教育技术教具</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付奎亮</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289</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一种多功能自行车</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高祥翀</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290</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一种具有无线通讯功能的多功能宠物狗项圈</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高祥翀</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291</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一种多功能手环</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乐艺</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292</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头戴式耳机</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唐伟为</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293</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用于LBS中自适应位置隐私保护实验的地形模拟装置</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专利</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国家知识产权局</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杨洋</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294</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“开放教育业务管理系统” V1.0   计算机软件著作权</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软件著作权</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国家版权局</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胡荣星</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w:t>
            </w:r>
            <w:r>
              <w:rPr>
                <w:rFonts w:asciiTheme="minorEastAsia" w:eastAsiaTheme="minorEastAsia" w:hAnsiTheme="minorEastAsia"/>
                <w:color w:val="000000"/>
              </w:rPr>
              <w:t>5</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结构化小组面试技术</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转化应用成果</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国家税务总局人事司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陈社育</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lastRenderedPageBreak/>
              <w:t>29</w:t>
            </w:r>
            <w:r>
              <w:rPr>
                <w:rFonts w:asciiTheme="minorEastAsia" w:eastAsiaTheme="minorEastAsia" w:hAnsiTheme="minorEastAsia"/>
                <w:color w:val="000000"/>
              </w:rPr>
              <w:t>6</w:t>
            </w:r>
          </w:p>
        </w:tc>
        <w:tc>
          <w:tcPr>
            <w:tcW w:w="5936"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left"/>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一种高精度直流电流霍尔数字传感系统及电流测量方法</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转化应用成果</w:t>
            </w:r>
          </w:p>
        </w:tc>
        <w:tc>
          <w:tcPr>
            <w:tcW w:w="2835"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宿迁智拓智能设备有限公司</w:t>
            </w:r>
          </w:p>
        </w:tc>
        <w:tc>
          <w:tcPr>
            <w:tcW w:w="1559" w:type="dxa"/>
            <w:tcBorders>
              <w:top w:val="nil"/>
              <w:left w:val="nil"/>
              <w:bottom w:val="single" w:sz="4" w:space="0" w:color="auto"/>
              <w:right w:val="single" w:sz="4" w:space="0" w:color="auto"/>
            </w:tcBorders>
            <w:shd w:val="clear" w:color="auto" w:fill="auto"/>
            <w:vAlign w:val="center"/>
            <w:hideMark/>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井辉</w:t>
            </w:r>
          </w:p>
        </w:tc>
      </w:tr>
      <w:tr w:rsidR="00057449" w:rsidRPr="00DF1AB1" w:rsidTr="00F42E7C">
        <w:trPr>
          <w:trHeight w:val="642"/>
          <w:jc w:val="center"/>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w:t>
            </w:r>
            <w:r>
              <w:rPr>
                <w:rFonts w:asciiTheme="minorEastAsia" w:eastAsiaTheme="minorEastAsia" w:hAnsiTheme="minorEastAsia"/>
                <w:color w:val="000000"/>
              </w:rPr>
              <w:t>7</w:t>
            </w:r>
          </w:p>
        </w:tc>
        <w:tc>
          <w:tcPr>
            <w:tcW w:w="5936"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widowControl/>
              <w:rPr>
                <w:rFonts w:asciiTheme="minorEastAsia" w:eastAsiaTheme="minorEastAsia" w:hAnsiTheme="minorEastAsia" w:cs="宋体"/>
              </w:rPr>
            </w:pPr>
            <w:r w:rsidRPr="00DF1AB1">
              <w:rPr>
                <w:rFonts w:asciiTheme="minorEastAsia" w:eastAsiaTheme="minorEastAsia" w:hAnsiTheme="minorEastAsia" w:hint="eastAsia"/>
              </w:rPr>
              <w:t>大学计算机信息技术实训操作教程（第二版）</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教材</w:t>
            </w:r>
          </w:p>
        </w:tc>
        <w:tc>
          <w:tcPr>
            <w:tcW w:w="2835"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widowControl/>
              <w:jc w:val="center"/>
              <w:rPr>
                <w:rFonts w:asciiTheme="minorEastAsia" w:eastAsiaTheme="minorEastAsia" w:hAnsiTheme="minorEastAsia" w:cs="宋体"/>
              </w:rPr>
            </w:pPr>
            <w:r w:rsidRPr="00DF1AB1">
              <w:rPr>
                <w:rFonts w:asciiTheme="minorEastAsia" w:eastAsiaTheme="minorEastAsia" w:hAnsiTheme="minorEastAsia" w:hint="eastAsia"/>
              </w:rPr>
              <w:t>南京大学出版社</w:t>
            </w:r>
          </w:p>
        </w:tc>
        <w:tc>
          <w:tcPr>
            <w:tcW w:w="1559" w:type="dxa"/>
            <w:tcBorders>
              <w:top w:val="single" w:sz="4" w:space="0" w:color="auto"/>
              <w:left w:val="nil"/>
              <w:bottom w:val="single" w:sz="4" w:space="0" w:color="auto"/>
              <w:right w:val="single" w:sz="4" w:space="0" w:color="auto"/>
            </w:tcBorders>
            <w:shd w:val="clear" w:color="auto" w:fill="auto"/>
            <w:vAlign w:val="center"/>
          </w:tcPr>
          <w:p w:rsidR="00057449" w:rsidRPr="00DF1AB1" w:rsidRDefault="00057449" w:rsidP="00057449">
            <w:pPr>
              <w:widowControl/>
              <w:jc w:val="center"/>
              <w:rPr>
                <w:rFonts w:asciiTheme="minorEastAsia" w:eastAsiaTheme="minorEastAsia" w:hAnsiTheme="minorEastAsia" w:cs="宋体"/>
              </w:rPr>
            </w:pPr>
            <w:r w:rsidRPr="00DF1AB1">
              <w:rPr>
                <w:rFonts w:asciiTheme="minorEastAsia" w:eastAsiaTheme="minorEastAsia" w:hAnsiTheme="minorEastAsia" w:hint="eastAsia"/>
              </w:rPr>
              <w:t>薛巍</w:t>
            </w:r>
          </w:p>
        </w:tc>
      </w:tr>
      <w:tr w:rsidR="00057449" w:rsidRPr="00DF1AB1" w:rsidTr="00F42E7C">
        <w:trPr>
          <w:trHeight w:val="642"/>
          <w:jc w:val="center"/>
        </w:trPr>
        <w:tc>
          <w:tcPr>
            <w:tcW w:w="580" w:type="dxa"/>
            <w:tcBorders>
              <w:top w:val="nil"/>
              <w:left w:val="single" w:sz="4" w:space="0" w:color="auto"/>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olor w:val="000000"/>
              </w:rPr>
            </w:pPr>
            <w:r w:rsidRPr="00DF1AB1">
              <w:rPr>
                <w:rFonts w:asciiTheme="minorEastAsia" w:eastAsiaTheme="minorEastAsia" w:hAnsiTheme="minorEastAsia" w:hint="eastAsia"/>
                <w:color w:val="000000"/>
              </w:rPr>
              <w:t>29</w:t>
            </w:r>
            <w:r>
              <w:rPr>
                <w:rFonts w:asciiTheme="minorEastAsia" w:eastAsiaTheme="minorEastAsia" w:hAnsiTheme="minorEastAsia"/>
                <w:color w:val="000000"/>
              </w:rPr>
              <w:t>8</w:t>
            </w:r>
          </w:p>
        </w:tc>
        <w:tc>
          <w:tcPr>
            <w:tcW w:w="5936"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rPr>
                <w:rFonts w:asciiTheme="minorEastAsia" w:eastAsiaTheme="minorEastAsia" w:hAnsiTheme="minorEastAsia"/>
              </w:rPr>
            </w:pPr>
            <w:r w:rsidRPr="00DF1AB1">
              <w:rPr>
                <w:rFonts w:asciiTheme="minorEastAsia" w:eastAsiaTheme="minorEastAsia" w:hAnsiTheme="minorEastAsia" w:hint="eastAsia"/>
              </w:rPr>
              <w:t>装饰材料与施工工艺</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cs="宋体"/>
                <w:color w:val="000000" w:themeColor="text1"/>
                <w:kern w:val="0"/>
              </w:rPr>
            </w:pPr>
            <w:r w:rsidRPr="00DF1AB1">
              <w:rPr>
                <w:rFonts w:asciiTheme="minorEastAsia" w:eastAsiaTheme="minorEastAsia" w:hAnsiTheme="minorEastAsia" w:cs="宋体" w:hint="eastAsia"/>
                <w:color w:val="000000" w:themeColor="text1"/>
                <w:kern w:val="0"/>
              </w:rPr>
              <w:t>教材</w:t>
            </w:r>
          </w:p>
        </w:tc>
        <w:tc>
          <w:tcPr>
            <w:tcW w:w="2835"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江苏大学出版社</w:t>
            </w:r>
          </w:p>
        </w:tc>
        <w:tc>
          <w:tcPr>
            <w:tcW w:w="1559" w:type="dxa"/>
            <w:tcBorders>
              <w:top w:val="nil"/>
              <w:left w:val="nil"/>
              <w:bottom w:val="single" w:sz="4" w:space="0" w:color="auto"/>
              <w:right w:val="single" w:sz="4" w:space="0" w:color="auto"/>
            </w:tcBorders>
            <w:shd w:val="clear" w:color="auto" w:fill="auto"/>
            <w:vAlign w:val="center"/>
          </w:tcPr>
          <w:p w:rsidR="00057449" w:rsidRPr="00DF1AB1" w:rsidRDefault="00057449" w:rsidP="00057449">
            <w:pPr>
              <w:jc w:val="center"/>
              <w:rPr>
                <w:rFonts w:asciiTheme="minorEastAsia" w:eastAsiaTheme="minorEastAsia" w:hAnsiTheme="minorEastAsia"/>
              </w:rPr>
            </w:pPr>
            <w:r w:rsidRPr="00DF1AB1">
              <w:rPr>
                <w:rFonts w:asciiTheme="minorEastAsia" w:eastAsiaTheme="minorEastAsia" w:hAnsiTheme="minorEastAsia" w:hint="eastAsia"/>
              </w:rPr>
              <w:t>周康</w:t>
            </w:r>
          </w:p>
        </w:tc>
      </w:tr>
    </w:tbl>
    <w:p w:rsidR="003F1165" w:rsidRPr="00F12138" w:rsidRDefault="003F1165">
      <w:pPr>
        <w:rPr>
          <w:color w:val="000000" w:themeColor="text1"/>
        </w:rPr>
      </w:pPr>
    </w:p>
    <w:sectPr w:rsidR="003F1165" w:rsidRPr="00F12138" w:rsidSect="00F925EF">
      <w:pgSz w:w="16838" w:h="11906" w:orient="landscape"/>
      <w:pgMar w:top="1644" w:right="2041" w:bottom="1247" w:left="204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7919" w:rsidRDefault="00987919" w:rsidP="005A7B11">
      <w:r>
        <w:separator/>
      </w:r>
    </w:p>
  </w:endnote>
  <w:endnote w:type="continuationSeparator" w:id="0">
    <w:p w:rsidR="00987919" w:rsidRDefault="00987919" w:rsidP="005A7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7919" w:rsidRDefault="00987919" w:rsidP="005A7B11">
      <w:r>
        <w:separator/>
      </w:r>
    </w:p>
  </w:footnote>
  <w:footnote w:type="continuationSeparator" w:id="0">
    <w:p w:rsidR="00987919" w:rsidRDefault="00987919" w:rsidP="005A7B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6D0712"/>
    <w:multiLevelType w:val="hybridMultilevel"/>
    <w:tmpl w:val="CD2E02E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2CA1"/>
    <w:rsid w:val="000149BA"/>
    <w:rsid w:val="00015408"/>
    <w:rsid w:val="00020159"/>
    <w:rsid w:val="00036FC0"/>
    <w:rsid w:val="00040AF8"/>
    <w:rsid w:val="00052CA1"/>
    <w:rsid w:val="00057449"/>
    <w:rsid w:val="000705DD"/>
    <w:rsid w:val="000904BD"/>
    <w:rsid w:val="00093184"/>
    <w:rsid w:val="00094662"/>
    <w:rsid w:val="000A42E3"/>
    <w:rsid w:val="000A58CC"/>
    <w:rsid w:val="000C56E8"/>
    <w:rsid w:val="000C6D4C"/>
    <w:rsid w:val="000D2B35"/>
    <w:rsid w:val="000E3610"/>
    <w:rsid w:val="000E6B92"/>
    <w:rsid w:val="000F72F7"/>
    <w:rsid w:val="000F7A6F"/>
    <w:rsid w:val="00100890"/>
    <w:rsid w:val="00113098"/>
    <w:rsid w:val="00115F34"/>
    <w:rsid w:val="00123173"/>
    <w:rsid w:val="001244EA"/>
    <w:rsid w:val="00125C23"/>
    <w:rsid w:val="0012622B"/>
    <w:rsid w:val="001310FC"/>
    <w:rsid w:val="001321AD"/>
    <w:rsid w:val="001357D2"/>
    <w:rsid w:val="00137519"/>
    <w:rsid w:val="001464DE"/>
    <w:rsid w:val="00152562"/>
    <w:rsid w:val="001567F5"/>
    <w:rsid w:val="00160491"/>
    <w:rsid w:val="00160F3B"/>
    <w:rsid w:val="00176A75"/>
    <w:rsid w:val="00185D2D"/>
    <w:rsid w:val="001933A8"/>
    <w:rsid w:val="001B5E50"/>
    <w:rsid w:val="001B7406"/>
    <w:rsid w:val="001C4096"/>
    <w:rsid w:val="001C69EE"/>
    <w:rsid w:val="001D3C7E"/>
    <w:rsid w:val="001D5F48"/>
    <w:rsid w:val="001D69B5"/>
    <w:rsid w:val="001E0822"/>
    <w:rsid w:val="001F068E"/>
    <w:rsid w:val="001F338E"/>
    <w:rsid w:val="00200F50"/>
    <w:rsid w:val="00205282"/>
    <w:rsid w:val="002237F3"/>
    <w:rsid w:val="00223997"/>
    <w:rsid w:val="002527D4"/>
    <w:rsid w:val="0025546D"/>
    <w:rsid w:val="00262C8F"/>
    <w:rsid w:val="00270C53"/>
    <w:rsid w:val="00281F9E"/>
    <w:rsid w:val="002A010A"/>
    <w:rsid w:val="002A0DA0"/>
    <w:rsid w:val="002A4FF9"/>
    <w:rsid w:val="002B1B3A"/>
    <w:rsid w:val="002B2628"/>
    <w:rsid w:val="002B285B"/>
    <w:rsid w:val="002C0F7F"/>
    <w:rsid w:val="002D4AEE"/>
    <w:rsid w:val="002D6A44"/>
    <w:rsid w:val="002E4120"/>
    <w:rsid w:val="002E4259"/>
    <w:rsid w:val="002E52E3"/>
    <w:rsid w:val="002F0918"/>
    <w:rsid w:val="00301A96"/>
    <w:rsid w:val="00301DEB"/>
    <w:rsid w:val="00306EF5"/>
    <w:rsid w:val="0031046E"/>
    <w:rsid w:val="003116D2"/>
    <w:rsid w:val="00316DE7"/>
    <w:rsid w:val="00317869"/>
    <w:rsid w:val="00341A85"/>
    <w:rsid w:val="00362B97"/>
    <w:rsid w:val="003720F9"/>
    <w:rsid w:val="00376551"/>
    <w:rsid w:val="003772E4"/>
    <w:rsid w:val="00377836"/>
    <w:rsid w:val="00384717"/>
    <w:rsid w:val="0038475F"/>
    <w:rsid w:val="00392C20"/>
    <w:rsid w:val="003A363A"/>
    <w:rsid w:val="003A5871"/>
    <w:rsid w:val="003B4E91"/>
    <w:rsid w:val="003C0120"/>
    <w:rsid w:val="003D1FA9"/>
    <w:rsid w:val="003D44F8"/>
    <w:rsid w:val="003F1165"/>
    <w:rsid w:val="003F4DD1"/>
    <w:rsid w:val="003F598E"/>
    <w:rsid w:val="0041467F"/>
    <w:rsid w:val="00422D56"/>
    <w:rsid w:val="00433955"/>
    <w:rsid w:val="00440F7A"/>
    <w:rsid w:val="0045189B"/>
    <w:rsid w:val="00451A76"/>
    <w:rsid w:val="00454625"/>
    <w:rsid w:val="00454B9F"/>
    <w:rsid w:val="0045743A"/>
    <w:rsid w:val="004744BF"/>
    <w:rsid w:val="00474555"/>
    <w:rsid w:val="00477E6F"/>
    <w:rsid w:val="00483FC4"/>
    <w:rsid w:val="004A4325"/>
    <w:rsid w:val="004B45A8"/>
    <w:rsid w:val="004B6F19"/>
    <w:rsid w:val="004D1C22"/>
    <w:rsid w:val="004D7D15"/>
    <w:rsid w:val="00502DB6"/>
    <w:rsid w:val="0051410C"/>
    <w:rsid w:val="005155D7"/>
    <w:rsid w:val="005204C9"/>
    <w:rsid w:val="0052138D"/>
    <w:rsid w:val="005241EA"/>
    <w:rsid w:val="005250C9"/>
    <w:rsid w:val="0053486A"/>
    <w:rsid w:val="005370E4"/>
    <w:rsid w:val="005374A1"/>
    <w:rsid w:val="0054163E"/>
    <w:rsid w:val="00541A15"/>
    <w:rsid w:val="0054330C"/>
    <w:rsid w:val="00543CCA"/>
    <w:rsid w:val="005443D8"/>
    <w:rsid w:val="00553042"/>
    <w:rsid w:val="00554AEA"/>
    <w:rsid w:val="00557C61"/>
    <w:rsid w:val="00560C3A"/>
    <w:rsid w:val="00562DFC"/>
    <w:rsid w:val="00570AA4"/>
    <w:rsid w:val="00576AB5"/>
    <w:rsid w:val="0058606D"/>
    <w:rsid w:val="005905C9"/>
    <w:rsid w:val="005A7B11"/>
    <w:rsid w:val="005B4007"/>
    <w:rsid w:val="005B5ACF"/>
    <w:rsid w:val="005B7556"/>
    <w:rsid w:val="005C2A80"/>
    <w:rsid w:val="005C44E6"/>
    <w:rsid w:val="005E274D"/>
    <w:rsid w:val="005E6363"/>
    <w:rsid w:val="005F03B1"/>
    <w:rsid w:val="005F1980"/>
    <w:rsid w:val="0060240E"/>
    <w:rsid w:val="00613EE5"/>
    <w:rsid w:val="0061710B"/>
    <w:rsid w:val="00621001"/>
    <w:rsid w:val="0062422A"/>
    <w:rsid w:val="00624D28"/>
    <w:rsid w:val="00633295"/>
    <w:rsid w:val="00636E75"/>
    <w:rsid w:val="00643A9D"/>
    <w:rsid w:val="00645ADA"/>
    <w:rsid w:val="00652DB9"/>
    <w:rsid w:val="00653A1E"/>
    <w:rsid w:val="00655E68"/>
    <w:rsid w:val="00670ACA"/>
    <w:rsid w:val="00673A55"/>
    <w:rsid w:val="00681687"/>
    <w:rsid w:val="00686980"/>
    <w:rsid w:val="00694341"/>
    <w:rsid w:val="006A2033"/>
    <w:rsid w:val="006A3F41"/>
    <w:rsid w:val="006A46F8"/>
    <w:rsid w:val="006B127E"/>
    <w:rsid w:val="006B219A"/>
    <w:rsid w:val="006C64A1"/>
    <w:rsid w:val="006D19F2"/>
    <w:rsid w:val="006D2517"/>
    <w:rsid w:val="006F0517"/>
    <w:rsid w:val="006F09E3"/>
    <w:rsid w:val="006F1A6F"/>
    <w:rsid w:val="0070368A"/>
    <w:rsid w:val="0071478A"/>
    <w:rsid w:val="00714E0A"/>
    <w:rsid w:val="00720ED7"/>
    <w:rsid w:val="007223E0"/>
    <w:rsid w:val="00726953"/>
    <w:rsid w:val="00733BCB"/>
    <w:rsid w:val="0074192F"/>
    <w:rsid w:val="00743339"/>
    <w:rsid w:val="00767372"/>
    <w:rsid w:val="00773732"/>
    <w:rsid w:val="00773A71"/>
    <w:rsid w:val="007816AB"/>
    <w:rsid w:val="00785A4F"/>
    <w:rsid w:val="00787C71"/>
    <w:rsid w:val="007A79E7"/>
    <w:rsid w:val="007B3B97"/>
    <w:rsid w:val="007D36B8"/>
    <w:rsid w:val="007E0C11"/>
    <w:rsid w:val="007E218A"/>
    <w:rsid w:val="007E23F3"/>
    <w:rsid w:val="007E264F"/>
    <w:rsid w:val="007E405F"/>
    <w:rsid w:val="007E4610"/>
    <w:rsid w:val="007F0206"/>
    <w:rsid w:val="007F1D4D"/>
    <w:rsid w:val="007F6139"/>
    <w:rsid w:val="007F66FE"/>
    <w:rsid w:val="00800DA7"/>
    <w:rsid w:val="00801234"/>
    <w:rsid w:val="0080347D"/>
    <w:rsid w:val="00813597"/>
    <w:rsid w:val="00821D18"/>
    <w:rsid w:val="00831F63"/>
    <w:rsid w:val="00833AD3"/>
    <w:rsid w:val="00853F9F"/>
    <w:rsid w:val="008554DB"/>
    <w:rsid w:val="008A561C"/>
    <w:rsid w:val="008A6198"/>
    <w:rsid w:val="008B15FE"/>
    <w:rsid w:val="008B2706"/>
    <w:rsid w:val="008C6E99"/>
    <w:rsid w:val="008D4CCC"/>
    <w:rsid w:val="008D5049"/>
    <w:rsid w:val="008D6DE5"/>
    <w:rsid w:val="008D7631"/>
    <w:rsid w:val="008E37CD"/>
    <w:rsid w:val="008E5C18"/>
    <w:rsid w:val="008E66F0"/>
    <w:rsid w:val="008F3CE6"/>
    <w:rsid w:val="00900652"/>
    <w:rsid w:val="0091706B"/>
    <w:rsid w:val="00935D24"/>
    <w:rsid w:val="009424A6"/>
    <w:rsid w:val="00946222"/>
    <w:rsid w:val="00951C66"/>
    <w:rsid w:val="00983D30"/>
    <w:rsid w:val="009872A8"/>
    <w:rsid w:val="00987919"/>
    <w:rsid w:val="009972A7"/>
    <w:rsid w:val="00997A08"/>
    <w:rsid w:val="009A27FD"/>
    <w:rsid w:val="009A53C8"/>
    <w:rsid w:val="009B4E3D"/>
    <w:rsid w:val="009C3F9A"/>
    <w:rsid w:val="009D04A0"/>
    <w:rsid w:val="009D30E3"/>
    <w:rsid w:val="009F67C0"/>
    <w:rsid w:val="00A07162"/>
    <w:rsid w:val="00A136F4"/>
    <w:rsid w:val="00A220C5"/>
    <w:rsid w:val="00A31EC7"/>
    <w:rsid w:val="00A52CB1"/>
    <w:rsid w:val="00A645ED"/>
    <w:rsid w:val="00A65B7D"/>
    <w:rsid w:val="00A721D6"/>
    <w:rsid w:val="00A84293"/>
    <w:rsid w:val="00A92786"/>
    <w:rsid w:val="00A92C41"/>
    <w:rsid w:val="00A92CD7"/>
    <w:rsid w:val="00A93613"/>
    <w:rsid w:val="00A97E15"/>
    <w:rsid w:val="00AA6D91"/>
    <w:rsid w:val="00AA7C18"/>
    <w:rsid w:val="00AB1D24"/>
    <w:rsid w:val="00AB38AA"/>
    <w:rsid w:val="00AB776B"/>
    <w:rsid w:val="00AD5CEE"/>
    <w:rsid w:val="00B05677"/>
    <w:rsid w:val="00B12CDA"/>
    <w:rsid w:val="00B16040"/>
    <w:rsid w:val="00B218BF"/>
    <w:rsid w:val="00B32465"/>
    <w:rsid w:val="00B3290C"/>
    <w:rsid w:val="00B673D6"/>
    <w:rsid w:val="00B7074D"/>
    <w:rsid w:val="00B835A1"/>
    <w:rsid w:val="00B91107"/>
    <w:rsid w:val="00B92E86"/>
    <w:rsid w:val="00B97EBC"/>
    <w:rsid w:val="00BA19DB"/>
    <w:rsid w:val="00BA1BF4"/>
    <w:rsid w:val="00BB16E3"/>
    <w:rsid w:val="00BC7066"/>
    <w:rsid w:val="00BD07BC"/>
    <w:rsid w:val="00BD56A6"/>
    <w:rsid w:val="00BE63FD"/>
    <w:rsid w:val="00BF0F3F"/>
    <w:rsid w:val="00BF514B"/>
    <w:rsid w:val="00C103BA"/>
    <w:rsid w:val="00C20BE0"/>
    <w:rsid w:val="00C23CA4"/>
    <w:rsid w:val="00C36524"/>
    <w:rsid w:val="00C4636E"/>
    <w:rsid w:val="00C57F3E"/>
    <w:rsid w:val="00C6407A"/>
    <w:rsid w:val="00C7033C"/>
    <w:rsid w:val="00C93CA1"/>
    <w:rsid w:val="00CA5EB5"/>
    <w:rsid w:val="00CB3069"/>
    <w:rsid w:val="00CB34F4"/>
    <w:rsid w:val="00CB3698"/>
    <w:rsid w:val="00CC7ABA"/>
    <w:rsid w:val="00CD41F7"/>
    <w:rsid w:val="00CD47EE"/>
    <w:rsid w:val="00CE45CF"/>
    <w:rsid w:val="00CE6921"/>
    <w:rsid w:val="00CE6964"/>
    <w:rsid w:val="00CF1AA8"/>
    <w:rsid w:val="00D209F1"/>
    <w:rsid w:val="00D2160A"/>
    <w:rsid w:val="00D23EB6"/>
    <w:rsid w:val="00D2555F"/>
    <w:rsid w:val="00D2774C"/>
    <w:rsid w:val="00D46647"/>
    <w:rsid w:val="00D46DED"/>
    <w:rsid w:val="00D85FA9"/>
    <w:rsid w:val="00D9553C"/>
    <w:rsid w:val="00DB2E23"/>
    <w:rsid w:val="00DB48B3"/>
    <w:rsid w:val="00DC30C5"/>
    <w:rsid w:val="00DC61A2"/>
    <w:rsid w:val="00DD7E00"/>
    <w:rsid w:val="00DE08C6"/>
    <w:rsid w:val="00DE342A"/>
    <w:rsid w:val="00DE364A"/>
    <w:rsid w:val="00DF119F"/>
    <w:rsid w:val="00DF1AB1"/>
    <w:rsid w:val="00DF4DBB"/>
    <w:rsid w:val="00DF64D0"/>
    <w:rsid w:val="00E0549C"/>
    <w:rsid w:val="00E0613A"/>
    <w:rsid w:val="00E23FE7"/>
    <w:rsid w:val="00E31D16"/>
    <w:rsid w:val="00E33C74"/>
    <w:rsid w:val="00E35E5F"/>
    <w:rsid w:val="00E41C40"/>
    <w:rsid w:val="00E46877"/>
    <w:rsid w:val="00E4789B"/>
    <w:rsid w:val="00E600F9"/>
    <w:rsid w:val="00E608D8"/>
    <w:rsid w:val="00E62810"/>
    <w:rsid w:val="00E71B3C"/>
    <w:rsid w:val="00E96667"/>
    <w:rsid w:val="00E970C0"/>
    <w:rsid w:val="00EB12F5"/>
    <w:rsid w:val="00EB7B1E"/>
    <w:rsid w:val="00EC063B"/>
    <w:rsid w:val="00EC5B12"/>
    <w:rsid w:val="00ED59FC"/>
    <w:rsid w:val="00EF6BF1"/>
    <w:rsid w:val="00F12138"/>
    <w:rsid w:val="00F140C2"/>
    <w:rsid w:val="00F22365"/>
    <w:rsid w:val="00F27CFF"/>
    <w:rsid w:val="00F3237B"/>
    <w:rsid w:val="00F42E7C"/>
    <w:rsid w:val="00F51F81"/>
    <w:rsid w:val="00F53DC6"/>
    <w:rsid w:val="00F618F0"/>
    <w:rsid w:val="00F661C5"/>
    <w:rsid w:val="00F67666"/>
    <w:rsid w:val="00F71930"/>
    <w:rsid w:val="00F72FDC"/>
    <w:rsid w:val="00F7512B"/>
    <w:rsid w:val="00F75BC6"/>
    <w:rsid w:val="00F776CB"/>
    <w:rsid w:val="00F80C56"/>
    <w:rsid w:val="00F8162A"/>
    <w:rsid w:val="00F925EF"/>
    <w:rsid w:val="00F92D60"/>
    <w:rsid w:val="00F95C25"/>
    <w:rsid w:val="00F97A51"/>
    <w:rsid w:val="00FA18D8"/>
    <w:rsid w:val="00FA36BC"/>
    <w:rsid w:val="00FB5497"/>
    <w:rsid w:val="00FC2CF2"/>
    <w:rsid w:val="00FC3656"/>
    <w:rsid w:val="00FD55BA"/>
    <w:rsid w:val="00FF097E"/>
    <w:rsid w:val="00FF0BBB"/>
    <w:rsid w:val="00FF3A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17655E"/>
  <w15:chartTrackingRefBased/>
  <w15:docId w15:val="{190E010D-D409-443E-B7C3-9FAE80FC9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仿宋" w:hAnsiTheme="minorHAnsi" w:cstheme="minorBidi"/>
        <w:kern w:val="2"/>
        <w:sz w:val="32"/>
        <w:szCs w:val="22"/>
        <w:lang w:val="en-US" w:eastAsia="zh-CN" w:bidi="ar-SA"/>
      </w:rPr>
    </w:rPrDefault>
    <w:pPrDefault>
      <w:pPr>
        <w:spacing w:line="520" w:lineRule="exact"/>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2B1B3A"/>
    <w:pPr>
      <w:widowControl w:val="0"/>
      <w:spacing w:line="240" w:lineRule="auto"/>
    </w:pPr>
    <w:rPr>
      <w:rFonts w:ascii="Calibri" w:eastAsia="宋体" w:hAnsi="Calibri" w:cs="Calibri"/>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页眉 字符"/>
    <w:basedOn w:val="a0"/>
    <w:link w:val="a4"/>
    <w:uiPriority w:val="99"/>
    <w:rsid w:val="00F925EF"/>
    <w:rPr>
      <w:sz w:val="18"/>
      <w:szCs w:val="18"/>
    </w:rPr>
  </w:style>
  <w:style w:type="paragraph" w:styleId="a4">
    <w:name w:val="header"/>
    <w:basedOn w:val="a"/>
    <w:link w:val="a3"/>
    <w:uiPriority w:val="99"/>
    <w:unhideWhenUsed/>
    <w:rsid w:val="00F925EF"/>
    <w:pPr>
      <w:widowControl/>
      <w:pBdr>
        <w:bottom w:val="single" w:sz="6" w:space="1" w:color="auto"/>
      </w:pBdr>
      <w:tabs>
        <w:tab w:val="center" w:pos="4153"/>
        <w:tab w:val="right" w:pos="8306"/>
      </w:tabs>
      <w:snapToGrid w:val="0"/>
      <w:spacing w:line="240" w:lineRule="atLeast"/>
      <w:jc w:val="center"/>
    </w:pPr>
    <w:rPr>
      <w:rFonts w:asciiTheme="minorHAnsi" w:eastAsia="仿宋" w:hAnsiTheme="minorHAnsi" w:cstheme="minorBidi"/>
      <w:sz w:val="18"/>
      <w:szCs w:val="18"/>
    </w:rPr>
  </w:style>
  <w:style w:type="character" w:customStyle="1" w:styleId="a5">
    <w:name w:val="页脚 字符"/>
    <w:basedOn w:val="a0"/>
    <w:link w:val="a6"/>
    <w:uiPriority w:val="99"/>
    <w:rsid w:val="00F925EF"/>
    <w:rPr>
      <w:sz w:val="18"/>
      <w:szCs w:val="18"/>
    </w:rPr>
  </w:style>
  <w:style w:type="paragraph" w:styleId="a6">
    <w:name w:val="footer"/>
    <w:basedOn w:val="a"/>
    <w:link w:val="a5"/>
    <w:uiPriority w:val="99"/>
    <w:unhideWhenUsed/>
    <w:rsid w:val="00F925EF"/>
    <w:pPr>
      <w:widowControl/>
      <w:tabs>
        <w:tab w:val="center" w:pos="4153"/>
        <w:tab w:val="right" w:pos="8306"/>
      </w:tabs>
      <w:snapToGrid w:val="0"/>
      <w:spacing w:line="240" w:lineRule="atLeast"/>
      <w:jc w:val="left"/>
    </w:pPr>
    <w:rPr>
      <w:rFonts w:asciiTheme="minorHAnsi" w:eastAsia="仿宋" w:hAnsiTheme="minorHAnsi" w:cstheme="minorBidi"/>
      <w:sz w:val="18"/>
      <w:szCs w:val="18"/>
    </w:rPr>
  </w:style>
  <w:style w:type="character" w:customStyle="1" w:styleId="a7">
    <w:name w:val="批注框文本 字符"/>
    <w:basedOn w:val="a0"/>
    <w:link w:val="a8"/>
    <w:uiPriority w:val="99"/>
    <w:semiHidden/>
    <w:rsid w:val="00F925EF"/>
    <w:rPr>
      <w:sz w:val="18"/>
      <w:szCs w:val="18"/>
    </w:rPr>
  </w:style>
  <w:style w:type="paragraph" w:styleId="a8">
    <w:name w:val="Balloon Text"/>
    <w:basedOn w:val="a"/>
    <w:link w:val="a7"/>
    <w:uiPriority w:val="99"/>
    <w:semiHidden/>
    <w:unhideWhenUsed/>
    <w:rsid w:val="00F925EF"/>
    <w:pPr>
      <w:widowControl/>
    </w:pPr>
    <w:rPr>
      <w:rFonts w:asciiTheme="minorHAnsi" w:eastAsia="仿宋" w:hAnsiTheme="minorHAnsi" w:cstheme="minorBidi"/>
      <w:sz w:val="18"/>
      <w:szCs w:val="18"/>
    </w:rPr>
  </w:style>
  <w:style w:type="paragraph" w:customStyle="1" w:styleId="Default">
    <w:name w:val="Default"/>
    <w:rsid w:val="00787C71"/>
    <w:pPr>
      <w:widowControl w:val="0"/>
      <w:autoSpaceDE w:val="0"/>
      <w:autoSpaceDN w:val="0"/>
      <w:adjustRightInd w:val="0"/>
      <w:spacing w:line="240" w:lineRule="auto"/>
      <w:jc w:val="left"/>
    </w:pPr>
    <w:rPr>
      <w:rFonts w:ascii="宋体" w:eastAsia="宋体" w:cs="宋体"/>
      <w:color w:val="000000"/>
      <w:kern w:val="0"/>
      <w:sz w:val="24"/>
      <w:szCs w:val="24"/>
    </w:rPr>
  </w:style>
  <w:style w:type="paragraph" w:styleId="a9">
    <w:name w:val="List Paragraph"/>
    <w:basedOn w:val="a"/>
    <w:uiPriority w:val="34"/>
    <w:qFormat/>
    <w:rsid w:val="009D04A0"/>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004680">
      <w:bodyDiv w:val="1"/>
      <w:marLeft w:val="0"/>
      <w:marRight w:val="0"/>
      <w:marTop w:val="0"/>
      <w:marBottom w:val="0"/>
      <w:divBdr>
        <w:top w:val="none" w:sz="0" w:space="0" w:color="auto"/>
        <w:left w:val="none" w:sz="0" w:space="0" w:color="auto"/>
        <w:bottom w:val="none" w:sz="0" w:space="0" w:color="auto"/>
        <w:right w:val="none" w:sz="0" w:space="0" w:color="auto"/>
      </w:divBdr>
    </w:div>
    <w:div w:id="1337150320">
      <w:bodyDiv w:val="1"/>
      <w:marLeft w:val="0"/>
      <w:marRight w:val="0"/>
      <w:marTop w:val="0"/>
      <w:marBottom w:val="0"/>
      <w:divBdr>
        <w:top w:val="none" w:sz="0" w:space="0" w:color="auto"/>
        <w:left w:val="none" w:sz="0" w:space="0" w:color="auto"/>
        <w:bottom w:val="none" w:sz="0" w:space="0" w:color="auto"/>
        <w:right w:val="none" w:sz="0" w:space="0" w:color="auto"/>
      </w:divBdr>
    </w:div>
    <w:div w:id="1515607824">
      <w:bodyDiv w:val="1"/>
      <w:marLeft w:val="0"/>
      <w:marRight w:val="0"/>
      <w:marTop w:val="0"/>
      <w:marBottom w:val="0"/>
      <w:divBdr>
        <w:top w:val="none" w:sz="0" w:space="0" w:color="auto"/>
        <w:left w:val="none" w:sz="0" w:space="0" w:color="auto"/>
        <w:bottom w:val="none" w:sz="0" w:space="0" w:color="auto"/>
        <w:right w:val="none" w:sz="0" w:space="0" w:color="auto"/>
      </w:divBdr>
    </w:div>
    <w:div w:id="2027440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ns.cnki.net/kns/detail/detail.aspx?QueryID=2&amp;CurRec=3&amp;recid=&amp;FileName=TNGL201710023&amp;DbName=CJFDLAST2018&amp;DbCode=CJFQ&amp;yx=&amp;pr=&amp;URLID="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kns.cnki.net/kns/NaviBridge.aspx?bt=1&amp;DBCode=CJFD&amp;BaseID=WXHK&amp;UnitCode=&amp;NaviLink=%e6%97%a0%e7%ba%bf%e4%ba%92%e8%81%94%e7%a7%91%e6%8a%8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8F6A3-B8E4-4C5A-8F02-3F0838197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27</Pages>
  <Words>2139</Words>
  <Characters>12197</Characters>
  <Application>Microsoft Office Word</Application>
  <DocSecurity>0</DocSecurity>
  <Lines>101</Lines>
  <Paragraphs>28</Paragraphs>
  <ScaleCrop>false</ScaleCrop>
  <Company>NJTVU</Company>
  <LinksUpToDate>false</LinksUpToDate>
  <CharactersWithSpaces>14308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LinLong</dc:creator>
  <cp:keywords/>
  <dc:description/>
  <cp:lastModifiedBy>xbany</cp:lastModifiedBy>
  <cp:revision>8</cp:revision>
  <cp:lastPrinted>2019-09-12T02:56:00Z</cp:lastPrinted>
  <dcterms:created xsi:type="dcterms:W3CDTF">2019-09-19T03:13:00Z</dcterms:created>
  <dcterms:modified xsi:type="dcterms:W3CDTF">2019-10-12T01:25:00Z</dcterms:modified>
</cp:coreProperties>
</file>