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227" w:rsidRDefault="006D5227" w:rsidP="006D5227">
      <w:pPr>
        <w:ind w:firstLineChars="48" w:firstLine="31680"/>
        <w:jc w:val="center"/>
        <w:rPr>
          <w:rFonts w:ascii="黑体" w:eastAsia="黑体" w:hAnsi="黑体" w:cs="Times New Roman"/>
          <w:b/>
          <w:bCs/>
          <w:sz w:val="36"/>
          <w:szCs w:val="36"/>
        </w:rPr>
      </w:pPr>
      <w:bookmarkStart w:id="0" w:name="_GoBack"/>
      <w:bookmarkEnd w:id="0"/>
    </w:p>
    <w:p w:rsidR="006D5227" w:rsidRPr="004D0978" w:rsidRDefault="006D5227" w:rsidP="004D0978">
      <w:pPr>
        <w:ind w:firstLineChars="48" w:firstLine="31680"/>
        <w:jc w:val="center"/>
        <w:rPr>
          <w:rFonts w:ascii="黑体" w:eastAsia="黑体" w:hAnsi="黑体" w:cs="Times New Roman"/>
          <w:b/>
          <w:bCs/>
          <w:sz w:val="36"/>
          <w:szCs w:val="36"/>
        </w:rPr>
      </w:pPr>
      <w:r w:rsidRPr="004D0978">
        <w:rPr>
          <w:rFonts w:ascii="黑体" w:eastAsia="黑体" w:hAnsi="黑体" w:cs="黑体" w:hint="eastAsia"/>
          <w:b/>
          <w:bCs/>
          <w:sz w:val="36"/>
          <w:szCs w:val="36"/>
        </w:rPr>
        <w:t>关于发布《江苏省终身教育研究会</w:t>
      </w:r>
    </w:p>
    <w:p w:rsidR="006D5227" w:rsidRDefault="006D5227" w:rsidP="004D0978">
      <w:pPr>
        <w:ind w:firstLineChars="48" w:firstLine="31680"/>
        <w:jc w:val="center"/>
        <w:rPr>
          <w:rFonts w:ascii="黑体" w:eastAsia="黑体" w:hAnsi="黑体" w:cs="Times New Roman"/>
          <w:b/>
          <w:bCs/>
          <w:sz w:val="36"/>
          <w:szCs w:val="36"/>
        </w:rPr>
      </w:pPr>
      <w:r w:rsidRPr="004D0978">
        <w:rPr>
          <w:rFonts w:ascii="黑体" w:eastAsia="黑体" w:hAnsi="黑体" w:cs="黑体" w:hint="eastAsia"/>
          <w:b/>
          <w:bCs/>
          <w:sz w:val="36"/>
          <w:szCs w:val="36"/>
        </w:rPr>
        <w:t>科研项目管理办法》的通知</w:t>
      </w:r>
    </w:p>
    <w:p w:rsidR="006D5227" w:rsidRDefault="006D5227" w:rsidP="004D0978">
      <w:pPr>
        <w:pStyle w:val="NormalWeb"/>
        <w:spacing w:before="0" w:beforeAutospacing="0" w:after="90" w:afterAutospacing="0" w:line="330" w:lineRule="atLeast"/>
        <w:rPr>
          <w:rFonts w:ascii="Arial" w:hAnsi="Arial" w:cs="Arial"/>
          <w:color w:val="333333"/>
          <w:sz w:val="28"/>
          <w:szCs w:val="28"/>
        </w:rPr>
      </w:pPr>
    </w:p>
    <w:p w:rsidR="006D5227" w:rsidRDefault="006D5227" w:rsidP="004D0978">
      <w:pPr>
        <w:pStyle w:val="NormalWeb"/>
        <w:spacing w:before="0" w:beforeAutospacing="0" w:after="90" w:afterAutospacing="0" w:line="330" w:lineRule="atLeast"/>
        <w:rPr>
          <w:rFonts w:ascii="Arial" w:hAnsi="Arial" w:cs="Arial"/>
          <w:color w:val="333333"/>
          <w:sz w:val="28"/>
          <w:szCs w:val="28"/>
        </w:rPr>
      </w:pPr>
    </w:p>
    <w:p w:rsidR="006D5227" w:rsidRPr="004D0978" w:rsidRDefault="006D5227" w:rsidP="004D0978">
      <w:pPr>
        <w:pStyle w:val="NormalWeb"/>
        <w:spacing w:before="0" w:beforeAutospacing="0" w:after="90" w:afterAutospacing="0" w:line="330" w:lineRule="atLeast"/>
        <w:rPr>
          <w:rFonts w:ascii="Arial" w:hAnsi="Arial" w:cs="Arial"/>
          <w:sz w:val="28"/>
          <w:szCs w:val="28"/>
        </w:rPr>
      </w:pPr>
      <w:r w:rsidRPr="004D0978">
        <w:rPr>
          <w:rFonts w:ascii="Arial" w:hAnsi="Arial" w:hint="eastAsia"/>
          <w:sz w:val="28"/>
          <w:szCs w:val="28"/>
        </w:rPr>
        <w:t>各会员单位：</w:t>
      </w:r>
    </w:p>
    <w:p w:rsidR="006D5227" w:rsidRPr="004D0978" w:rsidRDefault="006D5227" w:rsidP="004D0978">
      <w:pPr>
        <w:pStyle w:val="ptextindent2"/>
        <w:spacing w:before="0" w:beforeAutospacing="0" w:after="90" w:afterAutospacing="0" w:line="330" w:lineRule="atLeast"/>
        <w:ind w:firstLine="480"/>
        <w:rPr>
          <w:rFonts w:ascii="Arial" w:hAnsi="Arial" w:cs="Arial"/>
          <w:sz w:val="28"/>
          <w:szCs w:val="28"/>
        </w:rPr>
      </w:pPr>
      <w:r w:rsidRPr="004D0978">
        <w:rPr>
          <w:rFonts w:ascii="Arial" w:hAnsi="Arial" w:hint="eastAsia"/>
          <w:sz w:val="28"/>
          <w:szCs w:val="28"/>
        </w:rPr>
        <w:t>根据《江苏省终身教育研究会章程》，经研究会第一届理事会研究决定，制定《江苏省终身教育研究会科研项目管理办法》，现印发给你们，请认真组织实施。</w:t>
      </w:r>
    </w:p>
    <w:p w:rsidR="006D5227" w:rsidRPr="004D0978" w:rsidRDefault="006D5227" w:rsidP="004D0978">
      <w:pPr>
        <w:pStyle w:val="ptextindent2"/>
        <w:spacing w:before="0" w:beforeAutospacing="0" w:after="90" w:afterAutospacing="0" w:line="330" w:lineRule="atLeast"/>
        <w:ind w:firstLine="480"/>
        <w:rPr>
          <w:rFonts w:ascii="Arial" w:hAnsi="Arial" w:cs="Arial"/>
          <w:sz w:val="28"/>
          <w:szCs w:val="28"/>
        </w:rPr>
      </w:pPr>
    </w:p>
    <w:p w:rsidR="006D5227" w:rsidRPr="004D0978" w:rsidRDefault="006D5227" w:rsidP="004D0978">
      <w:pPr>
        <w:pStyle w:val="ptextindent2"/>
        <w:spacing w:before="0" w:beforeAutospacing="0" w:after="90" w:afterAutospacing="0" w:line="330" w:lineRule="atLeast"/>
        <w:ind w:firstLine="480"/>
        <w:rPr>
          <w:rFonts w:ascii="Arial" w:hAnsi="Arial" w:cs="Arial"/>
          <w:sz w:val="28"/>
          <w:szCs w:val="28"/>
        </w:rPr>
      </w:pPr>
    </w:p>
    <w:p w:rsidR="006D5227" w:rsidRPr="004D0978" w:rsidRDefault="006D5227" w:rsidP="004D0978">
      <w:pPr>
        <w:pStyle w:val="ptextindent2"/>
        <w:spacing w:before="0" w:beforeAutospacing="0" w:after="90" w:afterAutospacing="0" w:line="330" w:lineRule="atLeast"/>
        <w:ind w:firstLine="480"/>
        <w:rPr>
          <w:rFonts w:ascii="Arial" w:hAnsi="Arial" w:cs="Arial"/>
          <w:sz w:val="28"/>
          <w:szCs w:val="28"/>
        </w:rPr>
      </w:pPr>
    </w:p>
    <w:p w:rsidR="006D5227" w:rsidRPr="004D0978" w:rsidRDefault="006D5227" w:rsidP="004D0978">
      <w:pPr>
        <w:rPr>
          <w:rFonts w:ascii="Arial" w:hAnsi="Arial" w:cs="Arial"/>
          <w:kern w:val="0"/>
          <w:sz w:val="28"/>
          <w:szCs w:val="28"/>
        </w:rPr>
      </w:pPr>
      <w:r w:rsidRPr="004D0978">
        <w:rPr>
          <w:rFonts w:ascii="Arial" w:hAnsi="Arial" w:cs="宋体" w:hint="eastAsia"/>
          <w:kern w:val="0"/>
          <w:sz w:val="28"/>
          <w:szCs w:val="28"/>
        </w:rPr>
        <w:t>附件：《江苏省终身教育研究会科研项目管理办法》</w:t>
      </w:r>
    </w:p>
    <w:p w:rsidR="006D5227" w:rsidRPr="004D0978" w:rsidRDefault="006D5227" w:rsidP="004D0978">
      <w:pPr>
        <w:pStyle w:val="ptextindent2"/>
        <w:spacing w:before="0" w:beforeAutospacing="0" w:after="90" w:afterAutospacing="0" w:line="330" w:lineRule="atLeast"/>
        <w:ind w:firstLine="480"/>
        <w:rPr>
          <w:rFonts w:ascii="Arial" w:hAnsi="Arial" w:cs="Arial"/>
          <w:sz w:val="28"/>
          <w:szCs w:val="28"/>
        </w:rPr>
      </w:pPr>
    </w:p>
    <w:p w:rsidR="006D5227" w:rsidRPr="004D0978" w:rsidRDefault="006D5227" w:rsidP="004D0978">
      <w:pPr>
        <w:pStyle w:val="ptextindent2"/>
        <w:spacing w:before="0" w:beforeAutospacing="0" w:after="90" w:afterAutospacing="0" w:line="330" w:lineRule="atLeast"/>
        <w:ind w:firstLine="480"/>
        <w:rPr>
          <w:rFonts w:ascii="Arial" w:hAnsi="Arial" w:cs="Arial"/>
          <w:sz w:val="28"/>
          <w:szCs w:val="28"/>
        </w:rPr>
      </w:pPr>
    </w:p>
    <w:p w:rsidR="006D5227" w:rsidRPr="004D0978" w:rsidRDefault="006D5227" w:rsidP="004D0978">
      <w:pPr>
        <w:pStyle w:val="ptextindent2"/>
        <w:spacing w:before="0" w:beforeAutospacing="0" w:after="90" w:afterAutospacing="0" w:line="330" w:lineRule="atLeast"/>
        <w:ind w:firstLineChars="1921" w:firstLine="31680"/>
        <w:rPr>
          <w:rFonts w:ascii="Arial" w:hAnsi="Arial" w:cs="Arial"/>
          <w:sz w:val="28"/>
          <w:szCs w:val="28"/>
        </w:rPr>
      </w:pPr>
      <w:r w:rsidRPr="004D0978">
        <w:rPr>
          <w:rFonts w:ascii="Arial" w:hAnsi="Arial" w:hint="eastAsia"/>
          <w:sz w:val="28"/>
          <w:szCs w:val="28"/>
        </w:rPr>
        <w:t>江苏省终身教育研究会</w:t>
      </w:r>
    </w:p>
    <w:p w:rsidR="006D5227" w:rsidRPr="004D0978" w:rsidRDefault="006D5227" w:rsidP="004D0978">
      <w:pPr>
        <w:pStyle w:val="ptextindent2"/>
        <w:spacing w:before="0" w:beforeAutospacing="0" w:after="90" w:afterAutospacing="0" w:line="330" w:lineRule="atLeast"/>
        <w:ind w:firstLineChars="2071" w:firstLine="31680"/>
        <w:rPr>
          <w:rFonts w:ascii="Arial" w:hAnsi="Arial" w:cs="Arial"/>
          <w:sz w:val="28"/>
          <w:szCs w:val="28"/>
        </w:rPr>
      </w:pPr>
      <w:r w:rsidRPr="004D0978">
        <w:rPr>
          <w:rFonts w:ascii="Arial" w:hAnsi="Arial" w:cs="Arial"/>
          <w:sz w:val="28"/>
          <w:szCs w:val="28"/>
        </w:rPr>
        <w:t>2017</w:t>
      </w:r>
      <w:r w:rsidRPr="004D0978">
        <w:rPr>
          <w:rFonts w:ascii="Arial" w:hAnsi="Arial" w:hint="eastAsia"/>
          <w:sz w:val="28"/>
          <w:szCs w:val="28"/>
        </w:rPr>
        <w:t>年</w:t>
      </w:r>
      <w:r w:rsidRPr="004D0978">
        <w:rPr>
          <w:rFonts w:ascii="Arial" w:hAnsi="Arial" w:cs="Arial"/>
          <w:sz w:val="28"/>
          <w:szCs w:val="28"/>
        </w:rPr>
        <w:t>4</w:t>
      </w:r>
      <w:r w:rsidRPr="004D0978">
        <w:rPr>
          <w:rFonts w:ascii="Arial" w:hAnsi="Arial" w:hint="eastAsia"/>
          <w:sz w:val="28"/>
          <w:szCs w:val="28"/>
        </w:rPr>
        <w:t>月</w:t>
      </w:r>
      <w:r w:rsidRPr="004D0978">
        <w:rPr>
          <w:rFonts w:ascii="Arial" w:hAnsi="Arial" w:cs="Arial"/>
          <w:sz w:val="28"/>
          <w:szCs w:val="28"/>
        </w:rPr>
        <w:t>5</w:t>
      </w:r>
      <w:r w:rsidRPr="004D0978">
        <w:rPr>
          <w:rFonts w:ascii="Arial" w:hAnsi="Arial" w:hint="eastAsia"/>
          <w:sz w:val="28"/>
          <w:szCs w:val="28"/>
        </w:rPr>
        <w:t>日</w:t>
      </w:r>
    </w:p>
    <w:p w:rsidR="006D5227" w:rsidRDefault="006D5227" w:rsidP="004D0978">
      <w:pPr>
        <w:pStyle w:val="ptextindent2"/>
        <w:spacing w:before="0" w:beforeAutospacing="0" w:after="90" w:afterAutospacing="0" w:line="330" w:lineRule="atLeast"/>
        <w:ind w:firstLineChars="2071" w:firstLine="31680"/>
        <w:rPr>
          <w:rFonts w:ascii="Arial" w:hAnsi="Arial" w:cs="Arial"/>
          <w:color w:val="333333"/>
          <w:sz w:val="28"/>
          <w:szCs w:val="28"/>
        </w:rPr>
      </w:pPr>
    </w:p>
    <w:p w:rsidR="006D5227" w:rsidRPr="004D0978" w:rsidRDefault="006D5227" w:rsidP="004D0978">
      <w:pPr>
        <w:pStyle w:val="ptextindent2"/>
        <w:spacing w:before="0" w:beforeAutospacing="0" w:after="90" w:afterAutospacing="0" w:line="330" w:lineRule="atLeast"/>
        <w:ind w:firstLineChars="2071" w:firstLine="31680"/>
        <w:rPr>
          <w:rFonts w:ascii="Arial" w:hAnsi="Arial" w:cs="Arial"/>
          <w:color w:val="333333"/>
          <w:sz w:val="28"/>
          <w:szCs w:val="28"/>
        </w:rPr>
      </w:pPr>
    </w:p>
    <w:p w:rsidR="006D5227" w:rsidRDefault="006D5227" w:rsidP="004D0978">
      <w:pPr>
        <w:pStyle w:val="ptextindent2"/>
        <w:spacing w:before="0" w:beforeAutospacing="0" w:after="90" w:afterAutospacing="0" w:line="330" w:lineRule="atLeast"/>
        <w:ind w:firstLine="480"/>
        <w:rPr>
          <w:rFonts w:cs="Times New Roman"/>
        </w:rPr>
      </w:pPr>
      <w:r>
        <w:rPr>
          <w:rFonts w:cs="Times New Roman"/>
        </w:rPr>
        <w:t>  </w:t>
      </w:r>
    </w:p>
    <w:p w:rsidR="006D5227" w:rsidRPr="004D0978" w:rsidRDefault="006D5227" w:rsidP="004D0978">
      <w:pPr>
        <w:pStyle w:val="ptextindent2"/>
        <w:spacing w:before="0" w:beforeAutospacing="0" w:after="90" w:afterAutospacing="0" w:line="330" w:lineRule="atLeast"/>
        <w:ind w:firstLine="480"/>
        <w:rPr>
          <w:rFonts w:ascii="Arial" w:hAnsi="Arial" w:cs="Arial"/>
          <w:color w:val="333333"/>
          <w:sz w:val="21"/>
          <w:szCs w:val="21"/>
        </w:rPr>
      </w:pPr>
    </w:p>
    <w:p w:rsidR="006D5227" w:rsidRPr="00534D52" w:rsidRDefault="006D5227" w:rsidP="00534D52">
      <w:pPr>
        <w:rPr>
          <w:rFonts w:ascii="宋体" w:cs="宋体"/>
          <w:sz w:val="28"/>
          <w:szCs w:val="28"/>
        </w:rPr>
      </w:pPr>
      <w:r w:rsidRPr="00534D52">
        <w:rPr>
          <w:rFonts w:ascii="宋体" w:hAnsi="宋体" w:cs="宋体" w:hint="eastAsia"/>
          <w:sz w:val="28"/>
          <w:szCs w:val="28"/>
        </w:rPr>
        <w:t>附件</w:t>
      </w:r>
      <w:r>
        <w:rPr>
          <w:rFonts w:ascii="宋体" w:hAnsi="宋体" w:cs="宋体" w:hint="eastAsia"/>
          <w:sz w:val="28"/>
          <w:szCs w:val="28"/>
        </w:rPr>
        <w:t>：</w:t>
      </w:r>
    </w:p>
    <w:p w:rsidR="006D5227" w:rsidRPr="007923F1" w:rsidRDefault="006D5227" w:rsidP="00E104A9">
      <w:pPr>
        <w:jc w:val="center"/>
        <w:rPr>
          <w:rFonts w:ascii="宋体" w:cs="宋体"/>
          <w:b/>
          <w:bCs/>
          <w:sz w:val="44"/>
          <w:szCs w:val="44"/>
        </w:rPr>
      </w:pPr>
      <w:r w:rsidRPr="007923F1">
        <w:rPr>
          <w:rFonts w:ascii="宋体" w:hAnsi="宋体" w:cs="宋体" w:hint="eastAsia"/>
          <w:b/>
          <w:bCs/>
          <w:sz w:val="44"/>
          <w:szCs w:val="44"/>
        </w:rPr>
        <w:t>江苏省终身教育研究会科研项目管理办法</w:t>
      </w:r>
    </w:p>
    <w:p w:rsidR="006D5227" w:rsidRPr="009E6EE5" w:rsidRDefault="006D5227" w:rsidP="00E63792">
      <w:pPr>
        <w:pStyle w:val="ListParagraph"/>
        <w:numPr>
          <w:ilvl w:val="0"/>
          <w:numId w:val="1"/>
        </w:numPr>
        <w:spacing w:line="480" w:lineRule="auto"/>
        <w:ind w:firstLineChars="0"/>
        <w:jc w:val="center"/>
        <w:rPr>
          <w:rFonts w:cs="Times New Roman"/>
          <w:b/>
          <w:bCs/>
          <w:sz w:val="28"/>
          <w:szCs w:val="28"/>
        </w:rPr>
      </w:pPr>
      <w:r w:rsidRPr="009E6EE5">
        <w:rPr>
          <w:rFonts w:cs="宋体" w:hint="eastAsia"/>
          <w:b/>
          <w:bCs/>
          <w:sz w:val="28"/>
          <w:szCs w:val="28"/>
        </w:rPr>
        <w:t>总则</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第一条</w:t>
      </w:r>
      <w:r w:rsidRPr="007923F1">
        <w:rPr>
          <w:rFonts w:ascii="仿宋" w:eastAsia="仿宋" w:hAnsi="仿宋" w:cs="仿宋"/>
          <w:sz w:val="28"/>
          <w:szCs w:val="28"/>
        </w:rPr>
        <w:t xml:space="preserve"> </w:t>
      </w:r>
      <w:r w:rsidRPr="007923F1">
        <w:rPr>
          <w:rFonts w:ascii="仿宋" w:eastAsia="仿宋" w:hAnsi="仿宋" w:cs="仿宋" w:hint="eastAsia"/>
          <w:sz w:val="28"/>
          <w:szCs w:val="28"/>
        </w:rPr>
        <w:t>为加强和规范江苏省终身教育研究会科研项目管理，根据国家、省有关科研项目管理规定，结合研究会工作实际，制定本办法。</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第二条</w:t>
      </w:r>
      <w:r w:rsidRPr="007923F1">
        <w:rPr>
          <w:rFonts w:ascii="仿宋" w:eastAsia="仿宋" w:hAnsi="仿宋" w:cs="仿宋"/>
          <w:sz w:val="28"/>
          <w:szCs w:val="28"/>
        </w:rPr>
        <w:t xml:space="preserve"> </w:t>
      </w:r>
      <w:r w:rsidRPr="007923F1">
        <w:rPr>
          <w:rFonts w:ascii="仿宋" w:eastAsia="仿宋" w:hAnsi="仿宋" w:cs="仿宋" w:hint="eastAsia"/>
          <w:sz w:val="28"/>
          <w:szCs w:val="28"/>
        </w:rPr>
        <w:t>科研项目遵循公平竞争、择优立项的原则，以科学规范的管理为广大会员服务，为终身教育发展服务。</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第三条</w:t>
      </w:r>
      <w:r w:rsidRPr="007923F1">
        <w:rPr>
          <w:rFonts w:ascii="仿宋" w:eastAsia="仿宋" w:hAnsi="仿宋" w:cs="仿宋"/>
          <w:sz w:val="28"/>
          <w:szCs w:val="28"/>
        </w:rPr>
        <w:t xml:space="preserve"> </w:t>
      </w:r>
      <w:r w:rsidRPr="007923F1">
        <w:rPr>
          <w:rFonts w:ascii="仿宋" w:eastAsia="仿宋" w:hAnsi="仿宋" w:cs="仿宋" w:hint="eastAsia"/>
          <w:sz w:val="28"/>
          <w:szCs w:val="28"/>
        </w:rPr>
        <w:t>严格执行上级主管部门关于科研项目管理的规章制度。</w:t>
      </w:r>
    </w:p>
    <w:p w:rsidR="006D5227" w:rsidRPr="009E6EE5" w:rsidRDefault="006D5227" w:rsidP="00E63792">
      <w:pPr>
        <w:pStyle w:val="ListParagraph"/>
        <w:numPr>
          <w:ilvl w:val="0"/>
          <w:numId w:val="1"/>
        </w:numPr>
        <w:spacing w:line="480" w:lineRule="auto"/>
        <w:ind w:firstLineChars="0"/>
        <w:jc w:val="center"/>
        <w:rPr>
          <w:rFonts w:cs="Times New Roman"/>
          <w:b/>
          <w:bCs/>
          <w:sz w:val="28"/>
          <w:szCs w:val="28"/>
        </w:rPr>
      </w:pPr>
      <w:r w:rsidRPr="009E6EE5">
        <w:rPr>
          <w:rFonts w:cs="宋体" w:hint="eastAsia"/>
          <w:b/>
          <w:bCs/>
          <w:sz w:val="28"/>
          <w:szCs w:val="28"/>
        </w:rPr>
        <w:t>项目申报与立项</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第四条</w:t>
      </w:r>
      <w:r w:rsidRPr="007923F1">
        <w:rPr>
          <w:rFonts w:ascii="仿宋" w:eastAsia="仿宋" w:hAnsi="仿宋" w:cs="仿宋"/>
          <w:sz w:val="28"/>
          <w:szCs w:val="28"/>
        </w:rPr>
        <w:t xml:space="preserve"> </w:t>
      </w:r>
      <w:r w:rsidRPr="007923F1">
        <w:rPr>
          <w:rFonts w:ascii="仿宋" w:eastAsia="仿宋" w:hAnsi="仿宋" w:cs="仿宋" w:hint="eastAsia"/>
          <w:sz w:val="28"/>
          <w:szCs w:val="28"/>
        </w:rPr>
        <w:t>科研项目申报程序是：</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1. </w:t>
      </w:r>
      <w:r w:rsidRPr="007923F1">
        <w:rPr>
          <w:rFonts w:ascii="仿宋" w:eastAsia="仿宋" w:hAnsi="仿宋" w:cs="仿宋" w:hint="eastAsia"/>
          <w:sz w:val="28"/>
          <w:szCs w:val="28"/>
        </w:rPr>
        <w:t>研究会发布有关科研课题项目的申报通知；</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2. </w:t>
      </w:r>
      <w:r w:rsidRPr="007923F1">
        <w:rPr>
          <w:rFonts w:ascii="仿宋" w:eastAsia="仿宋" w:hAnsi="仿宋" w:cs="仿宋" w:hint="eastAsia"/>
          <w:sz w:val="28"/>
          <w:szCs w:val="28"/>
        </w:rPr>
        <w:t>申请者按照课题的具体要求和指南填写项目申请书；</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3. </w:t>
      </w:r>
      <w:r w:rsidRPr="007923F1">
        <w:rPr>
          <w:rFonts w:ascii="仿宋" w:eastAsia="仿宋" w:hAnsi="仿宋" w:cs="仿宋" w:hint="eastAsia"/>
          <w:sz w:val="28"/>
          <w:szCs w:val="28"/>
        </w:rPr>
        <w:t>申请者所在会员单位审核并签署意见后报秘书处；</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4. </w:t>
      </w:r>
      <w:r w:rsidRPr="007923F1">
        <w:rPr>
          <w:rFonts w:ascii="仿宋" w:eastAsia="仿宋" w:hAnsi="仿宋" w:cs="仿宋" w:hint="eastAsia"/>
          <w:sz w:val="28"/>
          <w:szCs w:val="28"/>
        </w:rPr>
        <w:t>研究会初审后，组织相关专家评审；</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5. </w:t>
      </w:r>
      <w:r w:rsidRPr="007923F1">
        <w:rPr>
          <w:rFonts w:ascii="仿宋" w:eastAsia="仿宋" w:hAnsi="仿宋" w:cs="仿宋" w:hint="eastAsia"/>
          <w:sz w:val="28"/>
          <w:szCs w:val="28"/>
        </w:rPr>
        <w:t>获准立项后，由研究会通知课题项目负责人，建立相应管</w:t>
      </w:r>
    </w:p>
    <w:p w:rsidR="006D5227" w:rsidRPr="007923F1" w:rsidRDefault="006D5227" w:rsidP="009E6EE5">
      <w:pPr>
        <w:spacing w:line="480" w:lineRule="auto"/>
        <w:rPr>
          <w:rFonts w:ascii="仿宋" w:eastAsia="仿宋" w:hAnsi="仿宋" w:cs="Times New Roman"/>
          <w:sz w:val="28"/>
          <w:szCs w:val="28"/>
        </w:rPr>
      </w:pPr>
      <w:r w:rsidRPr="007923F1">
        <w:rPr>
          <w:rFonts w:ascii="仿宋" w:eastAsia="仿宋" w:hAnsi="仿宋" w:cs="仿宋" w:hint="eastAsia"/>
          <w:sz w:val="28"/>
          <w:szCs w:val="28"/>
        </w:rPr>
        <w:t>理档案。</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第五条</w:t>
      </w:r>
      <w:r w:rsidRPr="007923F1">
        <w:rPr>
          <w:rFonts w:ascii="仿宋" w:eastAsia="仿宋" w:hAnsi="仿宋" w:cs="仿宋"/>
          <w:sz w:val="28"/>
          <w:szCs w:val="28"/>
        </w:rPr>
        <w:t xml:space="preserve"> </w:t>
      </w:r>
      <w:r w:rsidRPr="007923F1">
        <w:rPr>
          <w:rFonts w:ascii="仿宋" w:eastAsia="仿宋" w:hAnsi="仿宋" w:cs="仿宋" w:hint="eastAsia"/>
          <w:sz w:val="28"/>
          <w:szCs w:val="28"/>
        </w:rPr>
        <w:t>科研项目申报条件：</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1. </w:t>
      </w:r>
      <w:r w:rsidRPr="007923F1">
        <w:rPr>
          <w:rFonts w:ascii="仿宋" w:eastAsia="仿宋" w:hAnsi="仿宋" w:cs="仿宋" w:hint="eastAsia"/>
          <w:sz w:val="28"/>
          <w:szCs w:val="28"/>
        </w:rPr>
        <w:t>申请者需具有良好的政治思想素质和良好的职业道德，在申报项目的相关研究领域具有一定基础，能够独立开展和组织课题研究工作，具备完成课题研究工作的时间和条件，具有良好的学术信誉，作为课题的实际主持者并承担实质性研究工作。</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2. </w:t>
      </w:r>
      <w:r w:rsidRPr="007923F1">
        <w:rPr>
          <w:rFonts w:ascii="仿宋" w:eastAsia="仿宋" w:hAnsi="仿宋" w:cs="仿宋" w:hint="eastAsia"/>
          <w:sz w:val="28"/>
          <w:szCs w:val="28"/>
        </w:rPr>
        <w:t>申请者不得同时申报两项以上（含两项）同一类别项目。</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3. </w:t>
      </w:r>
      <w:r w:rsidRPr="007923F1">
        <w:rPr>
          <w:rFonts w:ascii="仿宋" w:eastAsia="仿宋" w:hAnsi="仿宋" w:cs="仿宋" w:hint="eastAsia"/>
          <w:sz w:val="28"/>
          <w:szCs w:val="28"/>
        </w:rPr>
        <w:t>为保证课题研究的质量，已主持本研究会在研项目者，原则上不得申请新的项目，且不能再作为其他课题项目组成员参加项目的申请。</w:t>
      </w:r>
    </w:p>
    <w:p w:rsidR="006D5227" w:rsidRPr="00B3381E" w:rsidRDefault="006D5227" w:rsidP="00E63792">
      <w:pPr>
        <w:spacing w:line="480" w:lineRule="auto"/>
        <w:jc w:val="center"/>
        <w:rPr>
          <w:rFonts w:cs="Times New Roman"/>
          <w:b/>
          <w:bCs/>
          <w:sz w:val="28"/>
          <w:szCs w:val="28"/>
        </w:rPr>
      </w:pPr>
      <w:r w:rsidRPr="00B3381E">
        <w:rPr>
          <w:rFonts w:cs="宋体" w:hint="eastAsia"/>
          <w:b/>
          <w:bCs/>
          <w:sz w:val="28"/>
          <w:szCs w:val="28"/>
        </w:rPr>
        <w:t>第三章</w:t>
      </w:r>
      <w:r w:rsidRPr="00B3381E">
        <w:rPr>
          <w:b/>
          <w:bCs/>
          <w:sz w:val="28"/>
          <w:szCs w:val="28"/>
        </w:rPr>
        <w:t xml:space="preserve"> </w:t>
      </w:r>
      <w:r w:rsidRPr="00B3381E">
        <w:rPr>
          <w:rFonts w:cs="宋体" w:hint="eastAsia"/>
          <w:b/>
          <w:bCs/>
          <w:sz w:val="28"/>
          <w:szCs w:val="28"/>
        </w:rPr>
        <w:t>项目实施与过程管理</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第六条</w:t>
      </w:r>
      <w:r w:rsidRPr="007923F1">
        <w:rPr>
          <w:rFonts w:ascii="仿宋" w:eastAsia="仿宋" w:hAnsi="仿宋" w:cs="仿宋"/>
          <w:sz w:val="28"/>
          <w:szCs w:val="28"/>
        </w:rPr>
        <w:t xml:space="preserve"> </w:t>
      </w:r>
      <w:r>
        <w:rPr>
          <w:rFonts w:ascii="仿宋" w:eastAsia="仿宋" w:hAnsi="仿宋" w:cs="仿宋" w:hint="eastAsia"/>
          <w:sz w:val="28"/>
          <w:szCs w:val="28"/>
        </w:rPr>
        <w:t>课题项目实行</w:t>
      </w:r>
      <w:r w:rsidRPr="007923F1">
        <w:rPr>
          <w:rFonts w:ascii="仿宋" w:eastAsia="仿宋" w:hAnsi="仿宋" w:cs="仿宋" w:hint="eastAsia"/>
          <w:sz w:val="28"/>
          <w:szCs w:val="28"/>
        </w:rPr>
        <w:t>负责制管理。项目立项后，即列入研究会的研究项目管理范围，负责人填写</w:t>
      </w:r>
      <w:r>
        <w:rPr>
          <w:rFonts w:ascii="仿宋" w:eastAsia="仿宋" w:hAnsi="仿宋" w:cs="仿宋" w:hint="eastAsia"/>
          <w:sz w:val="28"/>
          <w:szCs w:val="28"/>
        </w:rPr>
        <w:t>相关表格</w:t>
      </w:r>
      <w:r w:rsidRPr="007923F1">
        <w:rPr>
          <w:rFonts w:ascii="仿宋" w:eastAsia="仿宋" w:hAnsi="仿宋" w:cs="仿宋" w:hint="eastAsia"/>
          <w:sz w:val="28"/>
          <w:szCs w:val="28"/>
        </w:rPr>
        <w:t>，明确课题的研究进程及成果形式等，以此作为项目检查和项目结项验收的依据。课题负责人对项目组成员的学术道德负有监督责任，并对研究成果的真实性负责。</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第七条</w:t>
      </w:r>
      <w:r w:rsidRPr="007923F1">
        <w:rPr>
          <w:rFonts w:ascii="仿宋" w:eastAsia="仿宋" w:hAnsi="仿宋" w:cs="仿宋"/>
          <w:sz w:val="28"/>
          <w:szCs w:val="28"/>
        </w:rPr>
        <w:t xml:space="preserve"> </w:t>
      </w:r>
      <w:r w:rsidRPr="007923F1">
        <w:rPr>
          <w:rFonts w:ascii="仿宋" w:eastAsia="仿宋" w:hAnsi="仿宋" w:cs="仿宋" w:hint="eastAsia"/>
          <w:sz w:val="28"/>
          <w:szCs w:val="28"/>
        </w:rPr>
        <w:t>课题经批准立项后，不得随意更改研究计划。如有充分理由确需变更时，须履行报批手续。对未经上报备案，擅自变更的课题项目，研究会将不予结项。</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第八条</w:t>
      </w:r>
      <w:r w:rsidRPr="007923F1">
        <w:rPr>
          <w:rFonts w:ascii="仿宋" w:eastAsia="仿宋" w:hAnsi="仿宋" w:cs="仿宋"/>
          <w:sz w:val="28"/>
          <w:szCs w:val="28"/>
        </w:rPr>
        <w:t xml:space="preserve"> </w:t>
      </w:r>
      <w:r w:rsidRPr="007923F1">
        <w:rPr>
          <w:rFonts w:ascii="仿宋" w:eastAsia="仿宋" w:hAnsi="仿宋" w:cs="仿宋" w:hint="eastAsia"/>
          <w:sz w:val="28"/>
          <w:szCs w:val="28"/>
        </w:rPr>
        <w:t>对于即将到期的科研项目，由于非人为因素致使研究不能按期完成，可以考虑适当延期。课题负责人须填写《科研项目延期完成申请表》，经研究会同意后即可延期。原则上一个项目只能延期一次，延长时间一般不超过一年。由于项目主持单位或主持人的组织管理不善等原因造成课题不能按期结项的，不予延期。</w:t>
      </w:r>
    </w:p>
    <w:p w:rsidR="006D5227" w:rsidRPr="00B3381E" w:rsidRDefault="006D5227" w:rsidP="00E63792">
      <w:pPr>
        <w:pStyle w:val="ListParagraph"/>
        <w:spacing w:line="480" w:lineRule="auto"/>
        <w:ind w:left="735" w:firstLineChars="0" w:firstLine="0"/>
        <w:jc w:val="center"/>
        <w:rPr>
          <w:rFonts w:cs="Times New Roman"/>
          <w:b/>
          <w:bCs/>
          <w:sz w:val="28"/>
          <w:szCs w:val="28"/>
        </w:rPr>
      </w:pPr>
      <w:r w:rsidRPr="00B3381E">
        <w:rPr>
          <w:rFonts w:cs="宋体" w:hint="eastAsia"/>
          <w:b/>
          <w:bCs/>
          <w:sz w:val="28"/>
          <w:szCs w:val="28"/>
        </w:rPr>
        <w:t>第四章</w:t>
      </w:r>
      <w:r w:rsidRPr="00B3381E">
        <w:rPr>
          <w:b/>
          <w:bCs/>
          <w:sz w:val="28"/>
          <w:szCs w:val="28"/>
        </w:rPr>
        <w:t xml:space="preserve"> </w:t>
      </w:r>
      <w:r w:rsidRPr="00B3381E">
        <w:rPr>
          <w:rFonts w:cs="宋体" w:hint="eastAsia"/>
          <w:b/>
          <w:bCs/>
          <w:sz w:val="28"/>
          <w:szCs w:val="28"/>
        </w:rPr>
        <w:t>成果鉴定与结题验收</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第九条</w:t>
      </w:r>
      <w:r w:rsidRPr="007923F1">
        <w:rPr>
          <w:rFonts w:ascii="仿宋" w:eastAsia="仿宋" w:hAnsi="仿宋" w:cs="仿宋"/>
          <w:sz w:val="28"/>
          <w:szCs w:val="28"/>
        </w:rPr>
        <w:t xml:space="preserve"> </w:t>
      </w:r>
      <w:r w:rsidRPr="007923F1">
        <w:rPr>
          <w:rFonts w:ascii="仿宋" w:eastAsia="仿宋" w:hAnsi="仿宋" w:cs="仿宋" w:hint="eastAsia"/>
          <w:sz w:val="28"/>
          <w:szCs w:val="28"/>
        </w:rPr>
        <w:t>科研项目的结题：</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1. </w:t>
      </w:r>
      <w:r w:rsidRPr="007923F1">
        <w:rPr>
          <w:rFonts w:ascii="仿宋" w:eastAsia="仿宋" w:hAnsi="仿宋" w:cs="仿宋" w:hint="eastAsia"/>
          <w:sz w:val="28"/>
          <w:szCs w:val="28"/>
        </w:rPr>
        <w:t>鉴定方式。重点项目</w:t>
      </w:r>
      <w:r>
        <w:rPr>
          <w:rFonts w:ascii="仿宋" w:eastAsia="仿宋" w:hAnsi="仿宋" w:cs="仿宋" w:hint="eastAsia"/>
          <w:sz w:val="28"/>
          <w:szCs w:val="28"/>
        </w:rPr>
        <w:t>一般</w:t>
      </w:r>
      <w:r w:rsidRPr="007923F1">
        <w:rPr>
          <w:rFonts w:ascii="仿宋" w:eastAsia="仿宋" w:hAnsi="仿宋" w:cs="仿宋" w:hint="eastAsia"/>
          <w:sz w:val="28"/>
          <w:szCs w:val="28"/>
        </w:rPr>
        <w:t>由研究</w:t>
      </w:r>
      <w:r>
        <w:rPr>
          <w:rFonts w:ascii="仿宋" w:eastAsia="仿宋" w:hAnsi="仿宋" w:cs="仿宋" w:hint="eastAsia"/>
          <w:sz w:val="28"/>
          <w:szCs w:val="28"/>
        </w:rPr>
        <w:t>会组织专家进行会议评审；其他</w:t>
      </w:r>
      <w:r w:rsidRPr="007923F1">
        <w:rPr>
          <w:rFonts w:ascii="仿宋" w:eastAsia="仿宋" w:hAnsi="仿宋" w:cs="仿宋" w:hint="eastAsia"/>
          <w:sz w:val="28"/>
          <w:szCs w:val="28"/>
        </w:rPr>
        <w:t>项目</w:t>
      </w:r>
      <w:r>
        <w:rPr>
          <w:rFonts w:ascii="仿宋" w:eastAsia="仿宋" w:hAnsi="仿宋" w:cs="仿宋" w:hint="eastAsia"/>
          <w:sz w:val="28"/>
          <w:szCs w:val="28"/>
        </w:rPr>
        <w:t>可</w:t>
      </w:r>
      <w:r w:rsidRPr="007923F1">
        <w:rPr>
          <w:rFonts w:ascii="仿宋" w:eastAsia="仿宋" w:hAnsi="仿宋" w:cs="仿宋" w:hint="eastAsia"/>
          <w:sz w:val="28"/>
          <w:szCs w:val="28"/>
        </w:rPr>
        <w:t>采用通讯方式，聘请同行专家进行鉴定。</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2. </w:t>
      </w:r>
      <w:r w:rsidRPr="007923F1">
        <w:rPr>
          <w:rFonts w:ascii="仿宋" w:eastAsia="仿宋" w:hAnsi="仿宋" w:cs="仿宋" w:hint="eastAsia"/>
          <w:sz w:val="28"/>
          <w:szCs w:val="28"/>
        </w:rPr>
        <w:t>鉴定材料。课题结项材料应包括研究成果主件（论文、著作、调查报告等）、必要的附件（研究成果获奖证书，成果使用部门对研究成果的评价证明等）、项目研究报告书（结题报告）等。</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sz w:val="28"/>
          <w:szCs w:val="28"/>
        </w:rPr>
        <w:t xml:space="preserve">3. </w:t>
      </w:r>
      <w:r w:rsidRPr="007923F1">
        <w:rPr>
          <w:rFonts w:ascii="仿宋" w:eastAsia="仿宋" w:hAnsi="仿宋" w:cs="仿宋" w:hint="eastAsia"/>
          <w:sz w:val="28"/>
          <w:szCs w:val="28"/>
        </w:rPr>
        <w:t>鉴定程序。鉴定专家在认真阅读研究成果的基础上，对照项目申请书预期研究目标，对成果提出客观、公正、全面的鉴定意见，确定鉴定结果。</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第十条</w:t>
      </w:r>
      <w:r w:rsidRPr="007923F1">
        <w:rPr>
          <w:rFonts w:ascii="仿宋" w:eastAsia="仿宋" w:hAnsi="仿宋" w:cs="仿宋"/>
          <w:sz w:val="28"/>
          <w:szCs w:val="28"/>
        </w:rPr>
        <w:t xml:space="preserve"> </w:t>
      </w:r>
      <w:r w:rsidRPr="007923F1">
        <w:rPr>
          <w:rFonts w:ascii="仿宋" w:eastAsia="仿宋" w:hAnsi="仿宋" w:cs="仿宋" w:hint="eastAsia"/>
          <w:sz w:val="28"/>
          <w:szCs w:val="28"/>
        </w:rPr>
        <w:t>项目最终成果通过鉴定的即可办理结项手续。未通过鉴定的项目，允许在半年内对成果进行修改完善，并在规定期限内重新申请鉴定。第二次鉴定结果仍不合格，按项目终止处理。未完成的项目将做撤项处理，收回课题经费，项目主持人两年内不得申请研究会项目。</w:t>
      </w:r>
    </w:p>
    <w:p w:rsidR="006D5227" w:rsidRPr="00B3381E" w:rsidRDefault="006D5227" w:rsidP="00E63792">
      <w:pPr>
        <w:spacing w:line="480" w:lineRule="auto"/>
        <w:ind w:firstLine="420"/>
        <w:jc w:val="center"/>
        <w:rPr>
          <w:rFonts w:cs="Times New Roman"/>
          <w:b/>
          <w:bCs/>
          <w:sz w:val="28"/>
          <w:szCs w:val="28"/>
        </w:rPr>
      </w:pPr>
      <w:r w:rsidRPr="00B3381E">
        <w:rPr>
          <w:rFonts w:cs="宋体" w:hint="eastAsia"/>
          <w:b/>
          <w:bCs/>
          <w:sz w:val="28"/>
          <w:szCs w:val="28"/>
        </w:rPr>
        <w:t>第五章</w:t>
      </w:r>
      <w:r w:rsidRPr="00B3381E">
        <w:rPr>
          <w:b/>
          <w:bCs/>
          <w:sz w:val="28"/>
          <w:szCs w:val="28"/>
        </w:rPr>
        <w:t xml:space="preserve"> </w:t>
      </w:r>
      <w:r w:rsidRPr="00B3381E">
        <w:rPr>
          <w:rFonts w:cs="宋体" w:hint="eastAsia"/>
          <w:b/>
          <w:bCs/>
          <w:sz w:val="28"/>
          <w:szCs w:val="28"/>
        </w:rPr>
        <w:t>项目经费</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第十一条</w:t>
      </w:r>
      <w:r w:rsidRPr="007923F1">
        <w:rPr>
          <w:rFonts w:ascii="仿宋" w:eastAsia="仿宋" w:hAnsi="仿宋" w:cs="仿宋"/>
          <w:sz w:val="28"/>
          <w:szCs w:val="28"/>
        </w:rPr>
        <w:t xml:space="preserve"> </w:t>
      </w:r>
      <w:r w:rsidRPr="007923F1">
        <w:rPr>
          <w:rFonts w:ascii="仿宋" w:eastAsia="仿宋" w:hAnsi="仿宋" w:cs="仿宋" w:hint="eastAsia"/>
          <w:sz w:val="28"/>
          <w:szCs w:val="28"/>
        </w:rPr>
        <w:t>课题项目取得研究经费后，课题负责人所在单位应设立经费专用账户。前期拨付经费的</w:t>
      </w:r>
      <w:r w:rsidRPr="007923F1">
        <w:rPr>
          <w:rFonts w:ascii="仿宋" w:eastAsia="仿宋" w:hAnsi="仿宋" w:cs="仿宋"/>
          <w:sz w:val="28"/>
          <w:szCs w:val="28"/>
        </w:rPr>
        <w:t>50%</w:t>
      </w:r>
      <w:r w:rsidRPr="007923F1">
        <w:rPr>
          <w:rFonts w:ascii="仿宋" w:eastAsia="仿宋" w:hAnsi="仿宋" w:cs="仿宋" w:hint="eastAsia"/>
          <w:sz w:val="28"/>
          <w:szCs w:val="28"/>
        </w:rPr>
        <w:t>，结项后再拨付剩余经费。</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第十二条</w:t>
      </w:r>
      <w:r w:rsidRPr="007923F1">
        <w:rPr>
          <w:rFonts w:ascii="仿宋" w:eastAsia="仿宋" w:hAnsi="仿宋" w:cs="仿宋"/>
          <w:sz w:val="28"/>
          <w:szCs w:val="28"/>
        </w:rPr>
        <w:t xml:space="preserve"> </w:t>
      </w:r>
      <w:r w:rsidRPr="007923F1">
        <w:rPr>
          <w:rFonts w:ascii="仿宋" w:eastAsia="仿宋" w:hAnsi="仿宋" w:cs="仿宋" w:hint="eastAsia"/>
          <w:sz w:val="28"/>
          <w:szCs w:val="28"/>
        </w:rPr>
        <w:t>课题经费的开支范围主要包括：资料费、材料费、数据采集费、差旅费、设备购置费、会议费、科研劳务费、印刷费、咨询费，以及与项目研究直接相关的其他支出。科研经费不得用于与项目研究无关的开支。</w:t>
      </w:r>
    </w:p>
    <w:p w:rsidR="006D5227" w:rsidRPr="00B3381E" w:rsidRDefault="006D5227" w:rsidP="00E63792">
      <w:pPr>
        <w:spacing w:line="480" w:lineRule="auto"/>
        <w:ind w:firstLine="420"/>
        <w:jc w:val="center"/>
        <w:rPr>
          <w:rFonts w:cs="Times New Roman"/>
          <w:b/>
          <w:bCs/>
          <w:sz w:val="28"/>
          <w:szCs w:val="28"/>
        </w:rPr>
      </w:pPr>
      <w:r w:rsidRPr="00B3381E">
        <w:rPr>
          <w:rFonts w:cs="宋体" w:hint="eastAsia"/>
          <w:b/>
          <w:bCs/>
          <w:sz w:val="28"/>
          <w:szCs w:val="28"/>
        </w:rPr>
        <w:t>第六章</w:t>
      </w:r>
      <w:r w:rsidRPr="00B3381E">
        <w:rPr>
          <w:b/>
          <w:bCs/>
          <w:sz w:val="28"/>
          <w:szCs w:val="28"/>
        </w:rPr>
        <w:t xml:space="preserve"> </w:t>
      </w:r>
      <w:r w:rsidRPr="00B3381E">
        <w:rPr>
          <w:rFonts w:cs="宋体" w:hint="eastAsia"/>
          <w:b/>
          <w:bCs/>
          <w:sz w:val="28"/>
          <w:szCs w:val="28"/>
        </w:rPr>
        <w:t>成果管理</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第十三条</w:t>
      </w:r>
      <w:r w:rsidRPr="007923F1">
        <w:rPr>
          <w:rFonts w:ascii="仿宋" w:eastAsia="仿宋" w:hAnsi="仿宋" w:cs="仿宋"/>
          <w:sz w:val="28"/>
          <w:szCs w:val="28"/>
        </w:rPr>
        <w:t xml:space="preserve"> </w:t>
      </w:r>
      <w:r w:rsidRPr="007923F1">
        <w:rPr>
          <w:rFonts w:ascii="仿宋" w:eastAsia="仿宋" w:hAnsi="仿宋" w:cs="仿宋" w:hint="eastAsia"/>
          <w:sz w:val="28"/>
          <w:szCs w:val="28"/>
        </w:rPr>
        <w:t>建立和完善科研档案管理制度，研究会配备专职人员负责科研档案的收集、整理、归档工作。</w:t>
      </w:r>
    </w:p>
    <w:p w:rsidR="006D5227" w:rsidRPr="007923F1" w:rsidRDefault="006D5227" w:rsidP="004D0978">
      <w:pPr>
        <w:spacing w:line="480" w:lineRule="auto"/>
        <w:ind w:firstLineChars="200" w:firstLine="31680"/>
        <w:rPr>
          <w:rFonts w:ascii="仿宋" w:eastAsia="仿宋" w:hAnsi="仿宋" w:cs="Times New Roman"/>
          <w:sz w:val="28"/>
          <w:szCs w:val="28"/>
        </w:rPr>
      </w:pPr>
      <w:r w:rsidRPr="007923F1">
        <w:rPr>
          <w:rFonts w:ascii="仿宋" w:eastAsia="仿宋" w:hAnsi="仿宋" w:cs="仿宋" w:hint="eastAsia"/>
          <w:sz w:val="28"/>
          <w:szCs w:val="28"/>
        </w:rPr>
        <w:t>第十四条</w:t>
      </w:r>
      <w:r w:rsidRPr="007923F1">
        <w:rPr>
          <w:rFonts w:ascii="仿宋" w:eastAsia="仿宋" w:hAnsi="仿宋" w:cs="仿宋"/>
          <w:sz w:val="28"/>
          <w:szCs w:val="28"/>
        </w:rPr>
        <w:t xml:space="preserve"> </w:t>
      </w:r>
      <w:r w:rsidRPr="007923F1">
        <w:rPr>
          <w:rFonts w:ascii="仿宋" w:eastAsia="仿宋" w:hAnsi="仿宋" w:cs="仿宋" w:hint="eastAsia"/>
          <w:sz w:val="28"/>
          <w:szCs w:val="28"/>
        </w:rPr>
        <w:t>本办法自公布之日起实施，由研究会负责解释。</w:t>
      </w:r>
    </w:p>
    <w:p w:rsidR="006D5227" w:rsidRPr="009E6EE5" w:rsidRDefault="006D5227" w:rsidP="00610F60">
      <w:pPr>
        <w:spacing w:line="480" w:lineRule="auto"/>
        <w:ind w:firstLineChars="2100" w:firstLine="31680"/>
        <w:rPr>
          <w:rFonts w:cs="Times New Roman"/>
          <w:sz w:val="28"/>
          <w:szCs w:val="28"/>
        </w:rPr>
      </w:pPr>
      <w:r>
        <w:rPr>
          <w:rFonts w:cs="宋体" w:hint="eastAsia"/>
          <w:sz w:val="28"/>
          <w:szCs w:val="28"/>
        </w:rPr>
        <w:t>二</w:t>
      </w:r>
      <w:r>
        <w:rPr>
          <w:rFonts w:ascii="仿宋" w:eastAsia="仿宋" w:hAnsi="仿宋" w:cs="仿宋" w:hint="eastAsia"/>
          <w:kern w:val="0"/>
          <w:sz w:val="28"/>
          <w:szCs w:val="28"/>
        </w:rPr>
        <w:t>〇</w:t>
      </w:r>
      <w:r>
        <w:rPr>
          <w:rFonts w:cs="宋体" w:hint="eastAsia"/>
          <w:sz w:val="28"/>
          <w:szCs w:val="28"/>
        </w:rPr>
        <w:t>一七年四月</w:t>
      </w:r>
    </w:p>
    <w:sectPr w:rsidR="006D5227" w:rsidRPr="009E6EE5" w:rsidSect="004D0978">
      <w:pgSz w:w="11906" w:h="16838"/>
      <w:pgMar w:top="1440" w:right="1800" w:bottom="1402" w:left="16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227" w:rsidRDefault="006D5227" w:rsidP="004320C6">
      <w:pPr>
        <w:rPr>
          <w:rFonts w:cs="Times New Roman"/>
        </w:rPr>
      </w:pPr>
      <w:r>
        <w:rPr>
          <w:rFonts w:cs="Times New Roman"/>
        </w:rPr>
        <w:separator/>
      </w:r>
    </w:p>
  </w:endnote>
  <w:endnote w:type="continuationSeparator" w:id="0">
    <w:p w:rsidR="006D5227" w:rsidRDefault="006D5227" w:rsidP="004320C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227" w:rsidRDefault="006D5227" w:rsidP="004320C6">
      <w:pPr>
        <w:rPr>
          <w:rFonts w:cs="Times New Roman"/>
        </w:rPr>
      </w:pPr>
      <w:r>
        <w:rPr>
          <w:rFonts w:cs="Times New Roman"/>
        </w:rPr>
        <w:separator/>
      </w:r>
    </w:p>
  </w:footnote>
  <w:footnote w:type="continuationSeparator" w:id="0">
    <w:p w:rsidR="006D5227" w:rsidRDefault="006D5227" w:rsidP="004320C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23A"/>
    <w:multiLevelType w:val="hybridMultilevel"/>
    <w:tmpl w:val="7250EB5C"/>
    <w:lvl w:ilvl="0" w:tplc="DB921470">
      <w:start w:val="1"/>
      <w:numFmt w:val="japaneseCounting"/>
      <w:lvlText w:val="第%1章"/>
      <w:lvlJc w:val="left"/>
      <w:pPr>
        <w:ind w:left="735" w:hanging="73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DD42865"/>
    <w:multiLevelType w:val="hybridMultilevel"/>
    <w:tmpl w:val="81946B7A"/>
    <w:lvl w:ilvl="0" w:tplc="8E88A4C4">
      <w:start w:val="1"/>
      <w:numFmt w:val="decimal"/>
      <w:lvlText w:val="%1、"/>
      <w:lvlJc w:val="left"/>
      <w:pPr>
        <w:ind w:left="927" w:hanging="360"/>
      </w:pPr>
      <w:rPr>
        <w:rFonts w:ascii="Calibri" w:eastAsia="宋体" w:hAnsi="Calibri"/>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2">
    <w:nsid w:val="5D3A4196"/>
    <w:multiLevelType w:val="hybridMultilevel"/>
    <w:tmpl w:val="38DE12CC"/>
    <w:lvl w:ilvl="0" w:tplc="8A14928C">
      <w:start w:val="1"/>
      <w:numFmt w:val="decimal"/>
      <w:lvlText w:val="%1、"/>
      <w:lvlJc w:val="left"/>
      <w:pPr>
        <w:ind w:left="920" w:hanging="360"/>
      </w:pPr>
      <w:rPr>
        <w:rFonts w:ascii="Calibri" w:eastAsia="宋体" w:hAnsi="Calibri"/>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3">
    <w:nsid w:val="668E2B70"/>
    <w:multiLevelType w:val="hybridMultilevel"/>
    <w:tmpl w:val="3232FA08"/>
    <w:lvl w:ilvl="0" w:tplc="A4D6525A">
      <w:start w:val="1"/>
      <w:numFmt w:val="decimal"/>
      <w:lvlText w:val="%1、"/>
      <w:lvlJc w:val="left"/>
      <w:pPr>
        <w:ind w:left="1155" w:hanging="735"/>
      </w:pPr>
      <w:rPr>
        <w:rFonts w:ascii="Calibri" w:eastAsia="宋体" w:hAnsi="Calibri"/>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6F12"/>
    <w:rsid w:val="00042C50"/>
    <w:rsid w:val="00066AFE"/>
    <w:rsid w:val="00092437"/>
    <w:rsid w:val="000C3B81"/>
    <w:rsid w:val="000F5B7C"/>
    <w:rsid w:val="001038A6"/>
    <w:rsid w:val="001B2AE2"/>
    <w:rsid w:val="002E49D7"/>
    <w:rsid w:val="00316041"/>
    <w:rsid w:val="003823AC"/>
    <w:rsid w:val="00382DBE"/>
    <w:rsid w:val="00391CA8"/>
    <w:rsid w:val="003A2882"/>
    <w:rsid w:val="003E51B7"/>
    <w:rsid w:val="00402990"/>
    <w:rsid w:val="00402A23"/>
    <w:rsid w:val="00412555"/>
    <w:rsid w:val="00424B6E"/>
    <w:rsid w:val="004320C6"/>
    <w:rsid w:val="004752B1"/>
    <w:rsid w:val="004D0978"/>
    <w:rsid w:val="004D5168"/>
    <w:rsid w:val="00504E24"/>
    <w:rsid w:val="00534D52"/>
    <w:rsid w:val="00564B50"/>
    <w:rsid w:val="00595E5F"/>
    <w:rsid w:val="005F15FB"/>
    <w:rsid w:val="00610F60"/>
    <w:rsid w:val="006D5227"/>
    <w:rsid w:val="00776D88"/>
    <w:rsid w:val="007923F1"/>
    <w:rsid w:val="008677C6"/>
    <w:rsid w:val="00896DA4"/>
    <w:rsid w:val="008B0407"/>
    <w:rsid w:val="008F03AF"/>
    <w:rsid w:val="00902550"/>
    <w:rsid w:val="00906B88"/>
    <w:rsid w:val="00964395"/>
    <w:rsid w:val="009E65B9"/>
    <w:rsid w:val="009E6EE5"/>
    <w:rsid w:val="00A526F3"/>
    <w:rsid w:val="00B20BFF"/>
    <w:rsid w:val="00B3381E"/>
    <w:rsid w:val="00B8712C"/>
    <w:rsid w:val="00BE293F"/>
    <w:rsid w:val="00C72F47"/>
    <w:rsid w:val="00CA66CD"/>
    <w:rsid w:val="00CC7A0A"/>
    <w:rsid w:val="00CD0D43"/>
    <w:rsid w:val="00CF094D"/>
    <w:rsid w:val="00D60B66"/>
    <w:rsid w:val="00D849D0"/>
    <w:rsid w:val="00DA500E"/>
    <w:rsid w:val="00DF59E1"/>
    <w:rsid w:val="00DF6F12"/>
    <w:rsid w:val="00E104A9"/>
    <w:rsid w:val="00E63792"/>
    <w:rsid w:val="00E7453D"/>
    <w:rsid w:val="00EA69CA"/>
    <w:rsid w:val="00FF1D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B1"/>
    <w:pPr>
      <w:widowControl w:val="0"/>
      <w:jc w:val="both"/>
    </w:pPr>
    <w:rPr>
      <w:rFonts w:cs="Calibri"/>
      <w:szCs w:val="21"/>
    </w:rPr>
  </w:style>
  <w:style w:type="paragraph" w:styleId="Heading1">
    <w:name w:val="heading 1"/>
    <w:basedOn w:val="Normal"/>
    <w:link w:val="Heading1Char"/>
    <w:uiPriority w:val="99"/>
    <w:qFormat/>
    <w:locked/>
    <w:rsid w:val="004D0978"/>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263"/>
    <w:rPr>
      <w:rFonts w:cs="Calibri"/>
      <w:b/>
      <w:bCs/>
      <w:kern w:val="44"/>
      <w:sz w:val="44"/>
      <w:szCs w:val="44"/>
    </w:rPr>
  </w:style>
  <w:style w:type="paragraph" w:styleId="ListParagraph">
    <w:name w:val="List Paragraph"/>
    <w:basedOn w:val="Normal"/>
    <w:uiPriority w:val="99"/>
    <w:qFormat/>
    <w:rsid w:val="00DF6F12"/>
    <w:pPr>
      <w:ind w:firstLineChars="200" w:firstLine="420"/>
    </w:pPr>
  </w:style>
  <w:style w:type="paragraph" w:styleId="Header">
    <w:name w:val="header"/>
    <w:basedOn w:val="Normal"/>
    <w:link w:val="HeaderChar"/>
    <w:uiPriority w:val="99"/>
    <w:rsid w:val="004320C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320C6"/>
    <w:rPr>
      <w:sz w:val="18"/>
      <w:szCs w:val="18"/>
    </w:rPr>
  </w:style>
  <w:style w:type="paragraph" w:styleId="Footer">
    <w:name w:val="footer"/>
    <w:basedOn w:val="Normal"/>
    <w:link w:val="FooterChar"/>
    <w:uiPriority w:val="99"/>
    <w:rsid w:val="004320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320C6"/>
    <w:rPr>
      <w:sz w:val="18"/>
      <w:szCs w:val="18"/>
    </w:rPr>
  </w:style>
  <w:style w:type="paragraph" w:styleId="NormalWeb">
    <w:name w:val="Normal (Web)"/>
    <w:basedOn w:val="Normal"/>
    <w:uiPriority w:val="99"/>
    <w:rsid w:val="004D0978"/>
    <w:pPr>
      <w:widowControl/>
      <w:spacing w:before="100" w:beforeAutospacing="1" w:after="100" w:afterAutospacing="1"/>
      <w:jc w:val="left"/>
    </w:pPr>
    <w:rPr>
      <w:rFonts w:ascii="宋体" w:hAnsi="宋体" w:cs="宋体"/>
      <w:kern w:val="0"/>
      <w:sz w:val="24"/>
      <w:szCs w:val="24"/>
    </w:rPr>
  </w:style>
  <w:style w:type="paragraph" w:customStyle="1" w:styleId="ptextindent2">
    <w:name w:val="p_text_indent_2"/>
    <w:basedOn w:val="Normal"/>
    <w:uiPriority w:val="99"/>
    <w:rsid w:val="004D0978"/>
    <w:pPr>
      <w:widowControl/>
      <w:spacing w:before="100" w:beforeAutospacing="1" w:after="100" w:afterAutospacing="1"/>
      <w:jc w:val="left"/>
    </w:pPr>
    <w:rPr>
      <w:rFonts w:ascii="宋体" w:hAnsi="宋体" w:cs="宋体"/>
      <w:kern w:val="0"/>
      <w:sz w:val="24"/>
      <w:szCs w:val="24"/>
    </w:rPr>
  </w:style>
  <w:style w:type="paragraph" w:styleId="Date">
    <w:name w:val="Date"/>
    <w:basedOn w:val="Normal"/>
    <w:next w:val="Normal"/>
    <w:link w:val="DateChar"/>
    <w:uiPriority w:val="99"/>
    <w:rsid w:val="004D0978"/>
    <w:pPr>
      <w:ind w:leftChars="2500" w:left="100"/>
    </w:pPr>
  </w:style>
  <w:style w:type="character" w:customStyle="1" w:styleId="DateChar">
    <w:name w:val="Date Char"/>
    <w:basedOn w:val="DefaultParagraphFont"/>
    <w:link w:val="Date"/>
    <w:uiPriority w:val="99"/>
    <w:semiHidden/>
    <w:rsid w:val="007D6263"/>
    <w:rPr>
      <w:rFonts w:cs="Calibri"/>
      <w:szCs w:val="21"/>
    </w:rPr>
  </w:style>
</w:styles>
</file>

<file path=word/webSettings.xml><?xml version="1.0" encoding="utf-8"?>
<w:webSettings xmlns:r="http://schemas.openxmlformats.org/officeDocument/2006/relationships" xmlns:w="http://schemas.openxmlformats.org/wordprocessingml/2006/main">
  <w:divs>
    <w:div w:id="1282684883">
      <w:marLeft w:val="0"/>
      <w:marRight w:val="0"/>
      <w:marTop w:val="0"/>
      <w:marBottom w:val="0"/>
      <w:divBdr>
        <w:top w:val="none" w:sz="0" w:space="0" w:color="auto"/>
        <w:left w:val="none" w:sz="0" w:space="0" w:color="auto"/>
        <w:bottom w:val="none" w:sz="0" w:space="0" w:color="auto"/>
        <w:right w:val="none" w:sz="0" w:space="0" w:color="auto"/>
      </w:divBdr>
    </w:div>
    <w:div w:id="1282684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4</Pages>
  <Words>248</Words>
  <Characters>1416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2017-04-06T09:36:00Z</cp:lastPrinted>
  <dcterms:created xsi:type="dcterms:W3CDTF">2017-03-22T01:01:00Z</dcterms:created>
  <dcterms:modified xsi:type="dcterms:W3CDTF">2017-04-13T06:28:00Z</dcterms:modified>
</cp:coreProperties>
</file>