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40C5" w:rsidRPr="0032041F" w:rsidRDefault="003B40C5" w:rsidP="00984CF5">
      <w:pPr>
        <w:widowControl/>
        <w:shd w:val="clear" w:color="auto" w:fill="FFFFFF"/>
        <w:spacing w:beforeLines="50" w:afterLines="50"/>
        <w:ind w:rightChars="-27" w:right="-57"/>
        <w:jc w:val="center"/>
        <w:rPr>
          <w:rFonts w:ascii="黑体" w:eastAsia="黑体" w:hAnsi="黑体" w:cs="宋体"/>
          <w:color w:val="000000"/>
          <w:kern w:val="0"/>
          <w:sz w:val="32"/>
          <w:szCs w:val="32"/>
        </w:rPr>
      </w:pPr>
      <w:r w:rsidRPr="0032041F">
        <w:rPr>
          <w:rFonts w:ascii="黑体" w:eastAsia="黑体" w:hAnsi="黑体" w:cs="宋体" w:hint="eastAsia"/>
          <w:color w:val="000000"/>
          <w:kern w:val="0"/>
          <w:sz w:val="32"/>
          <w:szCs w:val="32"/>
        </w:rPr>
        <w:t>关于组织申报</w:t>
      </w:r>
      <w:r w:rsidR="0032041F" w:rsidRPr="0032041F">
        <w:rPr>
          <w:rFonts w:ascii="黑体" w:eastAsia="黑体" w:hAnsi="黑体" w:cs="宋体" w:hint="eastAsia"/>
          <w:color w:val="000000"/>
          <w:kern w:val="0"/>
          <w:sz w:val="32"/>
          <w:szCs w:val="32"/>
        </w:rPr>
        <w:t>2018年度南京市哲学社会科学基金春季项目暨习近平新时代中国特色社会主义思想专项</w:t>
      </w:r>
      <w:r w:rsidRPr="0032041F">
        <w:rPr>
          <w:rFonts w:ascii="黑体" w:eastAsia="黑体" w:hAnsi="黑体" w:cs="宋体" w:hint="eastAsia"/>
          <w:color w:val="000000"/>
          <w:kern w:val="0"/>
          <w:sz w:val="32"/>
          <w:szCs w:val="32"/>
        </w:rPr>
        <w:t>的通知</w:t>
      </w:r>
    </w:p>
    <w:p w:rsidR="003B40C5" w:rsidRPr="00C82E84" w:rsidRDefault="003B40C5" w:rsidP="00076BE5">
      <w:pPr>
        <w:rPr>
          <w:rFonts w:ascii="仿宋" w:eastAsia="仿宋" w:hAnsi="仿宋"/>
          <w:sz w:val="32"/>
          <w:szCs w:val="32"/>
        </w:rPr>
      </w:pPr>
      <w:r w:rsidRPr="00C82E84">
        <w:rPr>
          <w:rFonts w:ascii="仿宋" w:eastAsia="仿宋" w:hAnsi="仿宋" w:hint="eastAsia"/>
          <w:sz w:val="32"/>
          <w:szCs w:val="32"/>
        </w:rPr>
        <w:t>各学院、各部门：</w:t>
      </w:r>
    </w:p>
    <w:p w:rsidR="00AF7CD8" w:rsidRPr="00AF7CD8" w:rsidRDefault="00AF7CD8" w:rsidP="00076BE5">
      <w:pPr>
        <w:ind w:firstLineChars="200" w:firstLine="640"/>
        <w:rPr>
          <w:rFonts w:ascii="仿宋" w:eastAsia="仿宋" w:hAnsi="仿宋"/>
          <w:sz w:val="32"/>
          <w:szCs w:val="32"/>
        </w:rPr>
      </w:pPr>
      <w:r w:rsidRPr="00AF7CD8">
        <w:rPr>
          <w:rFonts w:ascii="仿宋" w:eastAsia="仿宋" w:hAnsi="仿宋" w:hint="eastAsia"/>
          <w:sz w:val="32"/>
          <w:szCs w:val="32"/>
        </w:rPr>
        <w:t>南京市哲学社会科学基金2018年度春季项目暨习近平新时代中国特色社会主义思想专项已经开始组织申报。现将有关事项公告如下：</w:t>
      </w:r>
    </w:p>
    <w:p w:rsidR="00AF7CD8" w:rsidRPr="00AF7CD8" w:rsidRDefault="00AF7CD8" w:rsidP="00984CF5">
      <w:pPr>
        <w:spacing w:beforeLines="50"/>
        <w:ind w:firstLineChars="200" w:firstLine="643"/>
        <w:rPr>
          <w:rFonts w:ascii="仿宋" w:eastAsia="仿宋" w:hAnsi="仿宋"/>
          <w:b/>
          <w:sz w:val="32"/>
          <w:szCs w:val="32"/>
        </w:rPr>
      </w:pPr>
      <w:r w:rsidRPr="00AF7CD8">
        <w:rPr>
          <w:rFonts w:ascii="仿宋" w:eastAsia="仿宋" w:hAnsi="仿宋" w:hint="eastAsia"/>
          <w:b/>
          <w:sz w:val="32"/>
          <w:szCs w:val="32"/>
        </w:rPr>
        <w:t>一、指导思想</w:t>
      </w:r>
    </w:p>
    <w:p w:rsidR="00AF7CD8" w:rsidRPr="00AF7CD8" w:rsidRDefault="00AF7CD8" w:rsidP="00076BE5">
      <w:pPr>
        <w:ind w:firstLineChars="200" w:firstLine="640"/>
        <w:rPr>
          <w:rFonts w:ascii="仿宋" w:eastAsia="仿宋" w:hAnsi="仿宋"/>
          <w:sz w:val="32"/>
          <w:szCs w:val="32"/>
        </w:rPr>
      </w:pPr>
      <w:r w:rsidRPr="00AF7CD8">
        <w:rPr>
          <w:rFonts w:ascii="仿宋" w:eastAsia="仿宋" w:hAnsi="仿宋" w:hint="eastAsia"/>
          <w:sz w:val="32"/>
          <w:szCs w:val="32"/>
        </w:rPr>
        <w:t>高举习近平新时代中国特色社会主义思想伟大旗帜，全面贯彻党的十九大精神，认真落实习近平总书记视察江苏重要讲话精神，围绕中央和省、市委重大决策部署，坚持以重大现实问题为主攻方向，深入研究阐释党的十九大提出的新思想新观点新论断，深入研究解决我市经济社会发展面临的新情况新问题，着力推出有理论说服力、有实践指导意义、有决策参考价值的研究成果，为深入学习宣传贯彻党的十九大精神，奋力开拓新时代南京高质量发展的新局面服务。</w:t>
      </w:r>
    </w:p>
    <w:p w:rsidR="00AF7CD8" w:rsidRPr="00AF7CD8" w:rsidRDefault="00AF7CD8" w:rsidP="00984CF5">
      <w:pPr>
        <w:spacing w:beforeLines="50"/>
        <w:ind w:firstLineChars="200" w:firstLine="643"/>
        <w:rPr>
          <w:rFonts w:ascii="仿宋" w:eastAsia="仿宋" w:hAnsi="仿宋"/>
          <w:b/>
          <w:sz w:val="32"/>
          <w:szCs w:val="32"/>
        </w:rPr>
      </w:pPr>
      <w:r w:rsidRPr="00AF7CD8">
        <w:rPr>
          <w:rFonts w:ascii="仿宋" w:eastAsia="仿宋" w:hAnsi="仿宋" w:hint="eastAsia"/>
          <w:b/>
          <w:sz w:val="32"/>
          <w:szCs w:val="32"/>
        </w:rPr>
        <w:t>二、项目类别和资助额度</w:t>
      </w:r>
    </w:p>
    <w:p w:rsidR="00AF7CD8" w:rsidRPr="00AF7CD8" w:rsidRDefault="00AF7CD8" w:rsidP="00076BE5">
      <w:pPr>
        <w:ind w:firstLineChars="200" w:firstLine="640"/>
        <w:rPr>
          <w:rFonts w:ascii="仿宋" w:eastAsia="仿宋" w:hAnsi="仿宋"/>
          <w:sz w:val="32"/>
          <w:szCs w:val="32"/>
        </w:rPr>
      </w:pPr>
      <w:r w:rsidRPr="00AF7CD8">
        <w:rPr>
          <w:rFonts w:ascii="仿宋" w:eastAsia="仿宋" w:hAnsi="仿宋" w:hint="eastAsia"/>
          <w:sz w:val="32"/>
          <w:szCs w:val="32"/>
        </w:rPr>
        <w:t>本次招标项目包括习近平新时代中国特色社会主义思想专项，以及重大、重点、一般（青年）项目。</w:t>
      </w:r>
    </w:p>
    <w:p w:rsidR="00AF7CD8" w:rsidRPr="00AF7CD8" w:rsidRDefault="00AF7CD8" w:rsidP="00076BE5">
      <w:pPr>
        <w:ind w:firstLineChars="200" w:firstLine="640"/>
        <w:rPr>
          <w:rFonts w:ascii="仿宋" w:eastAsia="仿宋" w:hAnsi="仿宋"/>
          <w:sz w:val="32"/>
          <w:szCs w:val="32"/>
        </w:rPr>
      </w:pPr>
      <w:r w:rsidRPr="00AF7CD8">
        <w:rPr>
          <w:rFonts w:ascii="仿宋" w:eastAsia="仿宋" w:hAnsi="仿宋" w:hint="eastAsia"/>
          <w:sz w:val="32"/>
          <w:szCs w:val="32"/>
        </w:rPr>
        <w:t>1.习近平新时代中国特色社会主义思想专项。深入研究阐释党的十九大精神、习近平新时代中国特色社会主义思想以及意识形态领域前沿问题。本次安排10个项目，每项资</w:t>
      </w:r>
      <w:r w:rsidRPr="00AF7CD8">
        <w:rPr>
          <w:rFonts w:ascii="仿宋" w:eastAsia="仿宋" w:hAnsi="仿宋" w:hint="eastAsia"/>
          <w:sz w:val="32"/>
          <w:szCs w:val="32"/>
        </w:rPr>
        <w:lastRenderedPageBreak/>
        <w:t>助研究经费10万元。</w:t>
      </w:r>
    </w:p>
    <w:p w:rsidR="00AF7CD8" w:rsidRPr="00AF7CD8" w:rsidRDefault="00AF7CD8" w:rsidP="00076BE5">
      <w:pPr>
        <w:ind w:firstLineChars="200" w:firstLine="640"/>
        <w:rPr>
          <w:rFonts w:ascii="仿宋" w:eastAsia="仿宋" w:hAnsi="仿宋"/>
          <w:sz w:val="32"/>
          <w:szCs w:val="32"/>
        </w:rPr>
      </w:pPr>
      <w:r w:rsidRPr="00AF7CD8">
        <w:rPr>
          <w:rFonts w:ascii="仿宋" w:eastAsia="仿宋" w:hAnsi="仿宋" w:hint="eastAsia"/>
          <w:sz w:val="32"/>
          <w:szCs w:val="32"/>
        </w:rPr>
        <w:t>2.重大项目。侧重南京发展道路和发展战略研究，由市委、市政府主要领导从申报的重点以上项目中圈定。春季项目安排3个，每项资助研究经费15—20万元。</w:t>
      </w:r>
    </w:p>
    <w:p w:rsidR="00AF7CD8" w:rsidRPr="00AF7CD8" w:rsidRDefault="00AF7CD8" w:rsidP="00076BE5">
      <w:pPr>
        <w:ind w:firstLineChars="200" w:firstLine="640"/>
        <w:rPr>
          <w:rFonts w:ascii="仿宋" w:eastAsia="仿宋" w:hAnsi="仿宋"/>
          <w:sz w:val="32"/>
          <w:szCs w:val="32"/>
        </w:rPr>
      </w:pPr>
      <w:r w:rsidRPr="00AF7CD8">
        <w:rPr>
          <w:rFonts w:ascii="仿宋" w:eastAsia="仿宋" w:hAnsi="仿宋" w:hint="eastAsia"/>
          <w:sz w:val="32"/>
          <w:szCs w:val="32"/>
        </w:rPr>
        <w:t>3.重点项目。侧重南京经济社会发展进程中亟需解决的热点难点问题研究，研究成果必须紧扣南京实际，立足转化应用，提出务实管用的对策建议。春季项目安排10个，每项资助研究经费10万元。</w:t>
      </w:r>
    </w:p>
    <w:p w:rsidR="00AF7CD8" w:rsidRPr="00AF7CD8" w:rsidRDefault="00AF7CD8" w:rsidP="00076BE5">
      <w:pPr>
        <w:ind w:firstLineChars="200" w:firstLine="640"/>
        <w:rPr>
          <w:rFonts w:ascii="仿宋" w:eastAsia="仿宋" w:hAnsi="仿宋"/>
          <w:sz w:val="32"/>
          <w:szCs w:val="32"/>
        </w:rPr>
      </w:pPr>
      <w:r w:rsidRPr="00AF7CD8">
        <w:rPr>
          <w:rFonts w:ascii="仿宋" w:eastAsia="仿宋" w:hAnsi="仿宋" w:hint="eastAsia"/>
          <w:sz w:val="32"/>
          <w:szCs w:val="32"/>
        </w:rPr>
        <w:t>4.一般（青年）项目。兼顾应用对策研究与基础理论研究。应用对策研究类项目的成果要有针对性、可操作性。基础理论研究类项目的成果要有深度、有新意。春季项目安排15个，每项资助研究经费5万元。</w:t>
      </w:r>
    </w:p>
    <w:p w:rsidR="00AF7CD8" w:rsidRPr="00AF7CD8" w:rsidRDefault="00AF7CD8" w:rsidP="00984CF5">
      <w:pPr>
        <w:spacing w:beforeLines="50"/>
        <w:ind w:firstLineChars="200" w:firstLine="643"/>
        <w:rPr>
          <w:rFonts w:ascii="仿宋" w:eastAsia="仿宋" w:hAnsi="仿宋"/>
          <w:b/>
          <w:sz w:val="32"/>
          <w:szCs w:val="32"/>
        </w:rPr>
      </w:pPr>
      <w:r w:rsidRPr="00AF7CD8">
        <w:rPr>
          <w:rFonts w:ascii="仿宋" w:eastAsia="仿宋" w:hAnsi="仿宋" w:hint="eastAsia"/>
          <w:b/>
          <w:sz w:val="32"/>
          <w:szCs w:val="32"/>
        </w:rPr>
        <w:t>三、研究时限和成果要求</w:t>
      </w:r>
    </w:p>
    <w:p w:rsidR="00AF7CD8" w:rsidRPr="00AF7CD8" w:rsidRDefault="00AF7CD8" w:rsidP="00076BE5">
      <w:pPr>
        <w:ind w:firstLineChars="200" w:firstLine="640"/>
        <w:rPr>
          <w:rFonts w:ascii="仿宋" w:eastAsia="仿宋" w:hAnsi="仿宋"/>
          <w:sz w:val="32"/>
          <w:szCs w:val="32"/>
        </w:rPr>
      </w:pPr>
      <w:r w:rsidRPr="00AF7CD8">
        <w:rPr>
          <w:rFonts w:ascii="仿宋" w:eastAsia="仿宋" w:hAnsi="仿宋" w:hint="eastAsia"/>
          <w:sz w:val="32"/>
          <w:szCs w:val="32"/>
        </w:rPr>
        <w:t>1.习近平新时代中国特色社会主义思想专项、重大项目，以及重点项目、一般（青年）项目中的基础理论研究类项目研究时限为一年，其他项目研究时限为半年。</w:t>
      </w:r>
    </w:p>
    <w:p w:rsidR="00AF7CD8" w:rsidRPr="00AF7CD8" w:rsidRDefault="00AF7CD8" w:rsidP="00076BE5">
      <w:pPr>
        <w:ind w:firstLineChars="200" w:firstLine="640"/>
        <w:rPr>
          <w:rFonts w:ascii="仿宋" w:eastAsia="仿宋" w:hAnsi="仿宋"/>
          <w:sz w:val="32"/>
          <w:szCs w:val="32"/>
        </w:rPr>
      </w:pPr>
      <w:r w:rsidRPr="00AF7CD8">
        <w:rPr>
          <w:rFonts w:ascii="仿宋" w:eastAsia="仿宋" w:hAnsi="仿宋" w:hint="eastAsia"/>
          <w:sz w:val="32"/>
          <w:szCs w:val="32"/>
        </w:rPr>
        <w:t>2.项目最终成果为研究报告，并附5000字左右的成果精简版。</w:t>
      </w:r>
    </w:p>
    <w:p w:rsidR="00AF7CD8" w:rsidRPr="00AF7CD8" w:rsidRDefault="00AF7CD8" w:rsidP="00076BE5">
      <w:pPr>
        <w:ind w:firstLineChars="200" w:firstLine="640"/>
        <w:rPr>
          <w:rFonts w:ascii="仿宋" w:eastAsia="仿宋" w:hAnsi="仿宋"/>
          <w:sz w:val="32"/>
          <w:szCs w:val="32"/>
        </w:rPr>
      </w:pPr>
      <w:r w:rsidRPr="00AF7CD8">
        <w:rPr>
          <w:rFonts w:ascii="仿宋" w:eastAsia="仿宋" w:hAnsi="仿宋" w:hint="eastAsia"/>
          <w:sz w:val="32"/>
          <w:szCs w:val="32"/>
        </w:rPr>
        <w:t>3.应用对策研究类项目的核心观点和重要对策建议须刊登于市级及以上党委政府重要内刊才能结项。如能够提供市级及以上领导相关批示、政策采纳相关文件、实际应用证明等相关资料，可免于结项鉴定并参加优秀项目评选。基础</w:t>
      </w:r>
      <w:r w:rsidRPr="00AF7CD8">
        <w:rPr>
          <w:rFonts w:ascii="仿宋" w:eastAsia="仿宋" w:hAnsi="仿宋" w:hint="eastAsia"/>
          <w:sz w:val="32"/>
          <w:szCs w:val="32"/>
        </w:rPr>
        <w:lastRenderedPageBreak/>
        <w:t>理论研究类专项和重点项目须有2篇论文（或研究报告）在C刊（含C扩）或省以上主流报刊发表，一般（青年）项目须有1篇论文（或研究报告）在C刊（含C扩）或省以上主流报刊发表才能结项。发表时须注明为“南京市哲学社会科学基金资助项目”。</w:t>
      </w:r>
    </w:p>
    <w:p w:rsidR="00AF7CD8" w:rsidRPr="00AF7CD8" w:rsidRDefault="00AF7CD8" w:rsidP="00984CF5">
      <w:pPr>
        <w:spacing w:beforeLines="50"/>
        <w:ind w:firstLineChars="200" w:firstLine="643"/>
        <w:rPr>
          <w:rFonts w:ascii="仿宋" w:eastAsia="仿宋" w:hAnsi="仿宋"/>
          <w:b/>
          <w:sz w:val="32"/>
          <w:szCs w:val="32"/>
        </w:rPr>
      </w:pPr>
      <w:r w:rsidRPr="00AF7CD8">
        <w:rPr>
          <w:rFonts w:ascii="仿宋" w:eastAsia="仿宋" w:hAnsi="仿宋" w:hint="eastAsia"/>
          <w:b/>
          <w:sz w:val="32"/>
          <w:szCs w:val="32"/>
        </w:rPr>
        <w:t>四、申报</w:t>
      </w:r>
      <w:r w:rsidR="00076BE5">
        <w:rPr>
          <w:rFonts w:ascii="仿宋" w:eastAsia="仿宋" w:hAnsi="仿宋" w:hint="eastAsia"/>
          <w:b/>
          <w:sz w:val="32"/>
          <w:szCs w:val="32"/>
        </w:rPr>
        <w:t>条件</w:t>
      </w:r>
    </w:p>
    <w:p w:rsidR="00AF7CD8" w:rsidRPr="00AF7CD8" w:rsidRDefault="00AF7CD8" w:rsidP="00076BE5">
      <w:pPr>
        <w:ind w:firstLineChars="200" w:firstLine="640"/>
        <w:rPr>
          <w:rFonts w:ascii="仿宋" w:eastAsia="仿宋" w:hAnsi="仿宋"/>
          <w:sz w:val="32"/>
          <w:szCs w:val="32"/>
        </w:rPr>
      </w:pPr>
      <w:r w:rsidRPr="00AF7CD8">
        <w:rPr>
          <w:rFonts w:ascii="仿宋" w:eastAsia="仿宋" w:hAnsi="仿宋" w:hint="eastAsia"/>
          <w:sz w:val="32"/>
          <w:szCs w:val="32"/>
        </w:rPr>
        <w:t>1</w:t>
      </w:r>
      <w:r w:rsidR="00076BE5" w:rsidRPr="00AF7CD8">
        <w:rPr>
          <w:rFonts w:ascii="仿宋" w:eastAsia="仿宋" w:hAnsi="仿宋" w:hint="eastAsia"/>
          <w:sz w:val="32"/>
          <w:szCs w:val="32"/>
        </w:rPr>
        <w:t>.</w:t>
      </w:r>
      <w:r w:rsidRPr="00AF7CD8">
        <w:rPr>
          <w:rFonts w:ascii="仿宋" w:eastAsia="仿宋" w:hAnsi="仿宋" w:hint="eastAsia"/>
          <w:sz w:val="32"/>
          <w:szCs w:val="32"/>
        </w:rPr>
        <w:t>项目申请人须具有独立开展研究和组织开展研究的能力，能够承担实质性研究工作。具有中级以上（含）专业技术职称，或者具有博士学位（含处级以上行政职务）。专项和重点以上项目申请人须具有副高级以上（含）专业技术职称。一般（青年）项目侧重年龄不超过45周岁的申请人（1973年1月1日后出生，包括项目组成员）。项目参加者须征得本人同意并签字确认，否则视为违规申报。</w:t>
      </w:r>
    </w:p>
    <w:p w:rsidR="00AF7CD8" w:rsidRPr="00AF7CD8" w:rsidRDefault="00AF7CD8" w:rsidP="00076BE5">
      <w:pPr>
        <w:ind w:firstLineChars="200" w:firstLine="640"/>
        <w:rPr>
          <w:rFonts w:ascii="仿宋" w:eastAsia="仿宋" w:hAnsi="仿宋"/>
          <w:sz w:val="32"/>
          <w:szCs w:val="32"/>
        </w:rPr>
      </w:pPr>
      <w:r w:rsidRPr="00AF7CD8">
        <w:rPr>
          <w:rFonts w:ascii="仿宋" w:eastAsia="仿宋" w:hAnsi="仿宋" w:hint="eastAsia"/>
          <w:sz w:val="32"/>
          <w:szCs w:val="32"/>
        </w:rPr>
        <w:t>2.项目负责人同年度只能申报一个市社科基金项目，且只能作为项目组成员参与一个其他市社科基金项目的申报；项目组成员同年度最多参与两个市社科基金项目的申报；在研（2018年1月1日前未获批准结项）的国家和省社科基金项目、市社科规划项目负责人不得以负责人身份申报新项目。曾经承担国家和省社科基金项目，以及市社科规划项目，成果鉴定为不合格或被中止、撤项的不得申报（自中止、撤项之日起三年内）。</w:t>
      </w:r>
    </w:p>
    <w:p w:rsidR="00AF7CD8" w:rsidRPr="00076BE5" w:rsidRDefault="00AF7CD8" w:rsidP="00984CF5">
      <w:pPr>
        <w:spacing w:beforeLines="50"/>
        <w:ind w:firstLineChars="200" w:firstLine="643"/>
        <w:rPr>
          <w:rFonts w:ascii="仿宋" w:eastAsia="仿宋" w:hAnsi="仿宋"/>
          <w:b/>
          <w:sz w:val="32"/>
          <w:szCs w:val="32"/>
        </w:rPr>
      </w:pPr>
      <w:r w:rsidRPr="00076BE5">
        <w:rPr>
          <w:rFonts w:ascii="仿宋" w:eastAsia="仿宋" w:hAnsi="仿宋" w:hint="eastAsia"/>
          <w:b/>
          <w:sz w:val="32"/>
          <w:szCs w:val="32"/>
        </w:rPr>
        <w:lastRenderedPageBreak/>
        <w:t>五、申报</w:t>
      </w:r>
      <w:r w:rsidR="00076BE5">
        <w:rPr>
          <w:rFonts w:ascii="仿宋" w:eastAsia="仿宋" w:hAnsi="仿宋" w:hint="eastAsia"/>
          <w:b/>
          <w:sz w:val="32"/>
          <w:szCs w:val="32"/>
        </w:rPr>
        <w:t>要求</w:t>
      </w:r>
    </w:p>
    <w:p w:rsidR="00AF7CD8" w:rsidRPr="00AF7CD8" w:rsidRDefault="00AF7CD8" w:rsidP="00076BE5">
      <w:pPr>
        <w:ind w:firstLineChars="200" w:firstLine="640"/>
        <w:rPr>
          <w:rFonts w:ascii="仿宋" w:eastAsia="仿宋" w:hAnsi="仿宋"/>
          <w:sz w:val="32"/>
          <w:szCs w:val="32"/>
        </w:rPr>
      </w:pPr>
      <w:r w:rsidRPr="00AF7CD8">
        <w:rPr>
          <w:rFonts w:ascii="仿宋" w:eastAsia="仿宋" w:hAnsi="仿宋" w:hint="eastAsia"/>
          <w:sz w:val="32"/>
          <w:szCs w:val="32"/>
        </w:rPr>
        <w:t>1．本次招标共确定42个选题方向（详见附件）。本次招标不受理自选选题，但申请人可以根据选题方向微调具体申报题目。</w:t>
      </w:r>
    </w:p>
    <w:p w:rsidR="00AF7CD8" w:rsidRPr="00AF7CD8" w:rsidRDefault="00AF7CD8" w:rsidP="00076BE5">
      <w:pPr>
        <w:ind w:firstLineChars="200" w:firstLine="640"/>
        <w:rPr>
          <w:rFonts w:ascii="仿宋" w:eastAsia="仿宋" w:hAnsi="仿宋"/>
          <w:sz w:val="32"/>
          <w:szCs w:val="32"/>
        </w:rPr>
      </w:pPr>
      <w:r w:rsidRPr="00AF7CD8">
        <w:rPr>
          <w:rFonts w:ascii="仿宋" w:eastAsia="仿宋" w:hAnsi="仿宋" w:hint="eastAsia"/>
          <w:sz w:val="32"/>
          <w:szCs w:val="32"/>
        </w:rPr>
        <w:t>2．《南京市哲学社会科学基金项目申请书》、《课题设计论证（活页）》和申报材料汇总清单</w:t>
      </w:r>
      <w:r w:rsidR="00076BE5">
        <w:rPr>
          <w:rFonts w:ascii="仿宋" w:eastAsia="仿宋" w:hAnsi="仿宋" w:hint="eastAsia"/>
          <w:sz w:val="32"/>
          <w:szCs w:val="32"/>
        </w:rPr>
        <w:t>详见附件，也可</w:t>
      </w:r>
      <w:r w:rsidR="00076BE5" w:rsidRPr="00AF7CD8">
        <w:rPr>
          <w:rFonts w:ascii="仿宋" w:eastAsia="仿宋" w:hAnsi="仿宋" w:hint="eastAsia"/>
          <w:sz w:val="32"/>
          <w:szCs w:val="32"/>
        </w:rPr>
        <w:t>在南京社科网(http://ass.nanjing.gov.cn/skw)下载</w:t>
      </w:r>
      <w:r w:rsidRPr="00AF7CD8">
        <w:rPr>
          <w:rFonts w:ascii="仿宋" w:eastAsia="仿宋" w:hAnsi="仿宋" w:hint="eastAsia"/>
          <w:sz w:val="32"/>
          <w:szCs w:val="32"/>
        </w:rPr>
        <w:t>。</w:t>
      </w:r>
      <w:r w:rsidRPr="00CC396D">
        <w:rPr>
          <w:rFonts w:ascii="仿宋" w:eastAsia="仿宋" w:hAnsi="仿宋" w:hint="eastAsia"/>
          <w:sz w:val="32"/>
          <w:szCs w:val="32"/>
        </w:rPr>
        <w:t>《申请书》一律用A3纸双面印制，中缝装订。在填写</w:t>
      </w:r>
      <w:r w:rsidRPr="00AF7CD8">
        <w:rPr>
          <w:rFonts w:ascii="仿宋" w:eastAsia="仿宋" w:hAnsi="仿宋" w:hint="eastAsia"/>
          <w:sz w:val="32"/>
          <w:szCs w:val="32"/>
        </w:rPr>
        <w:t>《课题设计论证（活页）》时不得出现申请人姓名和所在单位等直接或间接透露申报者信息的背景资料，否则不予评审。</w:t>
      </w:r>
    </w:p>
    <w:p w:rsidR="00AF7CD8" w:rsidRPr="00AF7CD8" w:rsidRDefault="00310892" w:rsidP="00076BE5">
      <w:pPr>
        <w:ind w:firstLineChars="200" w:firstLine="640"/>
        <w:rPr>
          <w:rFonts w:ascii="仿宋" w:eastAsia="仿宋" w:hAnsi="仿宋"/>
          <w:sz w:val="32"/>
          <w:szCs w:val="32"/>
        </w:rPr>
      </w:pPr>
      <w:r>
        <w:rPr>
          <w:rFonts w:ascii="仿宋" w:eastAsia="仿宋" w:hAnsi="仿宋" w:hint="eastAsia"/>
          <w:sz w:val="32"/>
          <w:szCs w:val="32"/>
        </w:rPr>
        <w:t>3.</w:t>
      </w:r>
      <w:r w:rsidR="00AF7CD8" w:rsidRPr="00AF7CD8">
        <w:rPr>
          <w:rFonts w:ascii="仿宋" w:eastAsia="仿宋" w:hAnsi="仿宋" w:hint="eastAsia"/>
          <w:sz w:val="32"/>
          <w:szCs w:val="32"/>
        </w:rPr>
        <w:t>凡有下列情形之一的，不予受理：申请人不具备申报条件的；选题不符合本公告附件所列选题方向的；“课题论证”明显简单草率，填写内容有明显缺项的；无相关前期研究成果或前期研究成果与所申报项目无关的；申请书填写内容（包括申请人及项目组成员的基本情况、前期成果等）不实、弄虚作假，或相关成果存在署名等知识产权争议的。</w:t>
      </w:r>
    </w:p>
    <w:p w:rsidR="00AF7CD8" w:rsidRDefault="00710BA7" w:rsidP="00076BE5">
      <w:pPr>
        <w:ind w:firstLineChars="200" w:firstLine="640"/>
        <w:rPr>
          <w:rFonts w:ascii="仿宋" w:eastAsia="仿宋" w:hAnsi="仿宋"/>
          <w:sz w:val="32"/>
          <w:szCs w:val="32"/>
        </w:rPr>
      </w:pPr>
      <w:r>
        <w:rPr>
          <w:rFonts w:ascii="仿宋" w:eastAsia="仿宋" w:hAnsi="仿宋" w:hint="eastAsia"/>
          <w:sz w:val="32"/>
          <w:szCs w:val="32"/>
        </w:rPr>
        <w:t>4</w:t>
      </w:r>
      <w:r w:rsidR="00AF7CD8" w:rsidRPr="00AF7CD8">
        <w:rPr>
          <w:rFonts w:ascii="仿宋" w:eastAsia="仿宋" w:hAnsi="仿宋" w:hint="eastAsia"/>
          <w:sz w:val="32"/>
          <w:szCs w:val="32"/>
        </w:rPr>
        <w:t>.报送材料包括：（1）《申请书》及《申报活页》</w:t>
      </w:r>
      <w:r w:rsidR="00310892" w:rsidRPr="00310892">
        <w:rPr>
          <w:rFonts w:ascii="仿宋" w:eastAsia="仿宋" w:hAnsi="仿宋" w:hint="eastAsia"/>
          <w:sz w:val="32"/>
          <w:szCs w:val="32"/>
        </w:rPr>
        <w:t>一式3份（1份原件和2份复印件）</w:t>
      </w:r>
      <w:r w:rsidR="00AF7CD8" w:rsidRPr="00AF7CD8">
        <w:rPr>
          <w:rFonts w:ascii="仿宋" w:eastAsia="仿宋" w:hAnsi="仿宋" w:hint="eastAsia"/>
          <w:sz w:val="32"/>
          <w:szCs w:val="32"/>
        </w:rPr>
        <w:t>；（2）申报材料汇总清单，包括申报总数和各项目类别统计数据等；（3）《申请书》、《申报活页》和申报材料汇总清单电子版。</w:t>
      </w:r>
    </w:p>
    <w:p w:rsidR="00310892" w:rsidRDefault="003B40C5" w:rsidP="00310892">
      <w:pPr>
        <w:ind w:firstLineChars="200" w:firstLine="640"/>
        <w:rPr>
          <w:rFonts w:ascii="仿宋" w:eastAsia="仿宋" w:hAnsi="仿宋"/>
          <w:sz w:val="32"/>
          <w:szCs w:val="32"/>
        </w:rPr>
      </w:pPr>
      <w:r w:rsidRPr="00C82E84">
        <w:rPr>
          <w:rFonts w:ascii="仿宋" w:eastAsia="仿宋" w:hAnsi="仿宋" w:hint="eastAsia"/>
          <w:sz w:val="32"/>
          <w:szCs w:val="32"/>
        </w:rPr>
        <w:t>请各学院（部门）于201</w:t>
      </w:r>
      <w:r w:rsidRPr="00C82E84">
        <w:rPr>
          <w:rFonts w:ascii="仿宋" w:eastAsia="仿宋" w:hAnsi="仿宋"/>
          <w:sz w:val="32"/>
          <w:szCs w:val="32"/>
        </w:rPr>
        <w:t>8</w:t>
      </w:r>
      <w:r w:rsidRPr="00C82E84">
        <w:rPr>
          <w:rFonts w:ascii="仿宋" w:eastAsia="仿宋" w:hAnsi="仿宋" w:hint="eastAsia"/>
          <w:sz w:val="32"/>
          <w:szCs w:val="32"/>
        </w:rPr>
        <w:t>年</w:t>
      </w:r>
      <w:r w:rsidR="00D72BCE" w:rsidRPr="00C82E84">
        <w:rPr>
          <w:rFonts w:ascii="仿宋" w:eastAsia="仿宋" w:hAnsi="仿宋" w:hint="eastAsia"/>
          <w:sz w:val="32"/>
          <w:szCs w:val="32"/>
        </w:rPr>
        <w:t>3</w:t>
      </w:r>
      <w:r w:rsidRPr="00C82E84">
        <w:rPr>
          <w:rFonts w:ascii="仿宋" w:eastAsia="仿宋" w:hAnsi="仿宋" w:hint="eastAsia"/>
          <w:sz w:val="32"/>
          <w:szCs w:val="32"/>
        </w:rPr>
        <w:t>月</w:t>
      </w:r>
      <w:r w:rsidR="00D72BCE" w:rsidRPr="00C82E84">
        <w:rPr>
          <w:rFonts w:ascii="仿宋" w:eastAsia="仿宋" w:hAnsi="仿宋" w:hint="eastAsia"/>
          <w:sz w:val="32"/>
          <w:szCs w:val="32"/>
        </w:rPr>
        <w:t>5</w:t>
      </w:r>
      <w:r w:rsidRPr="00C82E84">
        <w:rPr>
          <w:rFonts w:ascii="仿宋" w:eastAsia="仿宋" w:hAnsi="仿宋" w:hint="eastAsia"/>
          <w:sz w:val="32"/>
          <w:szCs w:val="32"/>
        </w:rPr>
        <w:t>日前</w:t>
      </w:r>
      <w:r w:rsidR="00C82E84" w:rsidRPr="00C82E84">
        <w:rPr>
          <w:rFonts w:ascii="仿宋" w:eastAsia="仿宋" w:hAnsi="仿宋" w:hint="eastAsia"/>
          <w:sz w:val="32"/>
          <w:szCs w:val="32"/>
        </w:rPr>
        <w:t>将所推荐项目</w:t>
      </w:r>
      <w:r w:rsidRPr="00C82E84">
        <w:rPr>
          <w:rFonts w:ascii="仿宋" w:eastAsia="仿宋" w:hAnsi="仿宋" w:hint="eastAsia"/>
          <w:sz w:val="32"/>
          <w:szCs w:val="32"/>
        </w:rPr>
        <w:t>申报人纸质材料统一报送科技处，同时提交电子版到指定邮</w:t>
      </w:r>
      <w:r w:rsidRPr="00C82E84">
        <w:rPr>
          <w:rFonts w:ascii="仿宋" w:eastAsia="仿宋" w:hAnsi="仿宋" w:hint="eastAsia"/>
          <w:sz w:val="32"/>
          <w:szCs w:val="32"/>
        </w:rPr>
        <w:lastRenderedPageBreak/>
        <w:t>箱</w:t>
      </w:r>
      <w:r w:rsidR="00310892">
        <w:rPr>
          <w:rFonts w:ascii="仿宋" w:eastAsia="仿宋" w:hAnsi="仿宋" w:hint="eastAsia"/>
          <w:sz w:val="32"/>
          <w:szCs w:val="32"/>
        </w:rPr>
        <w:t>，</w:t>
      </w:r>
      <w:r w:rsidR="00310892" w:rsidRPr="00310892">
        <w:rPr>
          <w:rFonts w:ascii="仿宋" w:eastAsia="仿宋" w:hAnsi="仿宋" w:hint="eastAsia"/>
          <w:sz w:val="32"/>
          <w:szCs w:val="32"/>
        </w:rPr>
        <w:t>逾期不予受理。</w:t>
      </w:r>
    </w:p>
    <w:p w:rsidR="003B40C5" w:rsidRDefault="003B40C5" w:rsidP="00710BA7">
      <w:pPr>
        <w:ind w:firstLineChars="200" w:firstLine="640"/>
        <w:rPr>
          <w:rFonts w:ascii="仿宋" w:eastAsia="仿宋" w:hAnsi="仿宋"/>
          <w:sz w:val="32"/>
          <w:szCs w:val="32"/>
        </w:rPr>
      </w:pPr>
      <w:r w:rsidRPr="00C82E84">
        <w:rPr>
          <w:rFonts w:ascii="仿宋" w:eastAsia="仿宋" w:hAnsi="仿宋" w:hint="eastAsia"/>
          <w:sz w:val="32"/>
          <w:szCs w:val="32"/>
        </w:rPr>
        <w:t>联系人：张春兰；联系电话：82212117；邮箱：</w:t>
      </w:r>
      <w:hyperlink r:id="rId6" w:history="1">
        <w:r w:rsidRPr="00C82E84">
          <w:rPr>
            <w:rStyle w:val="a3"/>
            <w:rFonts w:ascii="仿宋" w:eastAsia="仿宋" w:hAnsi="仿宋" w:cs="宋体" w:hint="eastAsia"/>
            <w:kern w:val="0"/>
            <w:sz w:val="32"/>
            <w:szCs w:val="32"/>
          </w:rPr>
          <w:t>0202@njou.edu.cn</w:t>
        </w:r>
      </w:hyperlink>
      <w:r w:rsidRPr="00C82E84">
        <w:rPr>
          <w:rFonts w:ascii="仿宋" w:eastAsia="仿宋" w:hAnsi="仿宋" w:hint="eastAsia"/>
          <w:sz w:val="32"/>
          <w:szCs w:val="32"/>
        </w:rPr>
        <w:t>；</w:t>
      </w:r>
      <w:r w:rsidR="00710BA7">
        <w:rPr>
          <w:rFonts w:ascii="仿宋" w:eastAsia="仿宋" w:hAnsi="仿宋" w:hint="eastAsia"/>
          <w:sz w:val="32"/>
          <w:szCs w:val="32"/>
        </w:rPr>
        <w:t xml:space="preserve"> 办公室</w:t>
      </w:r>
      <w:r w:rsidRPr="00C82E84">
        <w:rPr>
          <w:rFonts w:ascii="仿宋" w:eastAsia="仿宋" w:hAnsi="仿宋" w:hint="eastAsia"/>
          <w:sz w:val="32"/>
          <w:szCs w:val="32"/>
        </w:rPr>
        <w:t>：游府西街46号606室。</w:t>
      </w:r>
    </w:p>
    <w:p w:rsidR="00882A4D" w:rsidRDefault="00882A4D" w:rsidP="00710BA7">
      <w:pPr>
        <w:ind w:firstLineChars="200" w:firstLine="640"/>
        <w:rPr>
          <w:rFonts w:ascii="仿宋" w:eastAsia="仿宋" w:hAnsi="仿宋"/>
          <w:sz w:val="32"/>
          <w:szCs w:val="32"/>
        </w:rPr>
      </w:pPr>
    </w:p>
    <w:p w:rsidR="00882A4D" w:rsidRDefault="00882A4D" w:rsidP="00710BA7">
      <w:pPr>
        <w:ind w:firstLineChars="200" w:firstLine="640"/>
        <w:rPr>
          <w:rFonts w:ascii="仿宋" w:eastAsia="仿宋" w:hAnsi="仿宋"/>
          <w:sz w:val="32"/>
          <w:szCs w:val="32"/>
        </w:rPr>
      </w:pPr>
    </w:p>
    <w:p w:rsidR="00882A4D" w:rsidRPr="00C82E84" w:rsidRDefault="00882A4D" w:rsidP="00710BA7">
      <w:pPr>
        <w:ind w:firstLineChars="200" w:firstLine="640"/>
        <w:rPr>
          <w:rFonts w:ascii="仿宋" w:eastAsia="仿宋" w:hAnsi="仿宋"/>
          <w:sz w:val="32"/>
          <w:szCs w:val="32"/>
        </w:rPr>
      </w:pPr>
    </w:p>
    <w:p w:rsidR="003B40C5" w:rsidRPr="00BD72CD" w:rsidRDefault="003B40C5" w:rsidP="00076BE5">
      <w:pPr>
        <w:rPr>
          <w:rFonts w:ascii="仿宋" w:eastAsia="仿宋" w:hAnsi="仿宋"/>
          <w:sz w:val="24"/>
        </w:rPr>
      </w:pPr>
    </w:p>
    <w:p w:rsidR="003B40C5" w:rsidRPr="00C82E84" w:rsidRDefault="00F579A3" w:rsidP="00076BE5">
      <w:pPr>
        <w:ind w:firstLineChars="200" w:firstLine="640"/>
        <w:jc w:val="right"/>
        <w:rPr>
          <w:rFonts w:ascii="仿宋" w:eastAsia="仿宋" w:hAnsi="仿宋"/>
          <w:sz w:val="32"/>
          <w:szCs w:val="32"/>
        </w:rPr>
      </w:pPr>
      <w:r>
        <w:rPr>
          <w:rFonts w:ascii="仿宋" w:eastAsia="仿宋" w:hAnsi="仿宋"/>
          <w:noProof/>
          <w:sz w:val="32"/>
          <w:szCs w:val="32"/>
        </w:rPr>
        <w:pict>
          <v:shapetype id="_x0000_t202" coordsize="21600,21600" o:spt="202" path="m,l,21600r21600,l21600,xe">
            <v:stroke joinstyle="miter"/>
            <v:path gradientshapeok="t" o:connecttype="rect"/>
          </v:shapetype>
          <v:shape id="文本框 1" o:spid="_x0000_s1026" type="#_x0000_t202" style="position:absolute;left:0;text-align:left;margin-left:359.05pt;margin-top:17.45pt;width:74.45pt;height:38.25pt;z-index:25165926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" filled="f" stroked="f">
            <v:textbox>
              <w:txbxContent>
                <w:p w:rsidR="003B40C5" w:rsidRPr="00C82E84" w:rsidRDefault="003B40C5" w:rsidP="003B40C5">
                  <w:pPr>
                    <w:rPr>
                      <w:rFonts w:ascii="仿宋" w:eastAsia="仿宋" w:hAnsi="仿宋"/>
                      <w:sz w:val="32"/>
                      <w:szCs w:val="32"/>
                    </w:rPr>
                  </w:pPr>
                  <w:r w:rsidRPr="00C82E84">
                    <w:rPr>
                      <w:rFonts w:ascii="仿宋" w:eastAsia="仿宋" w:hAnsi="仿宋" w:hint="eastAsia"/>
                      <w:sz w:val="32"/>
                      <w:szCs w:val="32"/>
                    </w:rPr>
                    <w:t>科技处</w:t>
                  </w:r>
                </w:p>
              </w:txbxContent>
            </v:textbox>
            <w10:wrap type="square"/>
          </v:shape>
        </w:pict>
      </w:r>
      <w:r w:rsidR="003B40C5" w:rsidRPr="00C82E84">
        <w:rPr>
          <w:rFonts w:ascii="仿宋" w:eastAsia="仿宋" w:hAnsi="仿宋" w:hint="eastAsia"/>
          <w:sz w:val="32"/>
          <w:szCs w:val="32"/>
        </w:rPr>
        <w:t>南京城市职业学院</w:t>
      </w:r>
    </w:p>
    <w:p w:rsidR="003B40C5" w:rsidRPr="00C82E84" w:rsidRDefault="003B40C5" w:rsidP="00076BE5">
      <w:pPr>
        <w:ind w:firstLineChars="200" w:firstLine="640"/>
        <w:jc w:val="right"/>
        <w:rPr>
          <w:rFonts w:ascii="仿宋" w:eastAsia="仿宋" w:hAnsi="仿宋"/>
          <w:sz w:val="32"/>
          <w:szCs w:val="32"/>
        </w:rPr>
      </w:pPr>
      <w:r w:rsidRPr="00C82E84">
        <w:rPr>
          <w:rFonts w:ascii="仿宋" w:eastAsia="仿宋" w:hAnsi="仿宋" w:hint="eastAsia"/>
          <w:sz w:val="32"/>
          <w:szCs w:val="32"/>
        </w:rPr>
        <w:t>南京市广播电视大学</w:t>
      </w:r>
    </w:p>
    <w:p w:rsidR="003B40C5" w:rsidRDefault="003B40C5" w:rsidP="00076BE5">
      <w:pPr>
        <w:ind w:firstLineChars="200" w:firstLine="640"/>
        <w:jc w:val="right"/>
        <w:rPr>
          <w:rFonts w:ascii="仿宋" w:eastAsia="仿宋" w:hAnsi="仿宋"/>
          <w:sz w:val="24"/>
        </w:rPr>
      </w:pPr>
      <w:r w:rsidRPr="00C82E84">
        <w:rPr>
          <w:rFonts w:ascii="仿宋" w:eastAsia="仿宋" w:hAnsi="仿宋" w:hint="eastAsia"/>
          <w:sz w:val="32"/>
          <w:szCs w:val="32"/>
        </w:rPr>
        <w:t>201</w:t>
      </w:r>
      <w:r w:rsidR="0034012C" w:rsidRPr="00C82E84">
        <w:rPr>
          <w:rFonts w:ascii="仿宋" w:eastAsia="仿宋" w:hAnsi="仿宋" w:hint="eastAsia"/>
          <w:sz w:val="32"/>
          <w:szCs w:val="32"/>
        </w:rPr>
        <w:t>8</w:t>
      </w:r>
      <w:r w:rsidRPr="00C82E84">
        <w:rPr>
          <w:rFonts w:ascii="仿宋" w:eastAsia="仿宋" w:hAnsi="仿宋" w:hint="eastAsia"/>
          <w:sz w:val="32"/>
          <w:szCs w:val="32"/>
        </w:rPr>
        <w:t>年</w:t>
      </w:r>
      <w:r w:rsidRPr="00C82E84">
        <w:rPr>
          <w:rFonts w:ascii="仿宋" w:eastAsia="仿宋" w:hAnsi="仿宋"/>
          <w:sz w:val="32"/>
          <w:szCs w:val="32"/>
        </w:rPr>
        <w:t>2</w:t>
      </w:r>
      <w:r w:rsidRPr="00C82E84">
        <w:rPr>
          <w:rFonts w:ascii="仿宋" w:eastAsia="仿宋" w:hAnsi="仿宋" w:hint="eastAsia"/>
          <w:sz w:val="32"/>
          <w:szCs w:val="32"/>
        </w:rPr>
        <w:t>月</w:t>
      </w:r>
      <w:r w:rsidR="0034012C" w:rsidRPr="00C82E84">
        <w:rPr>
          <w:rFonts w:ascii="仿宋" w:eastAsia="仿宋" w:hAnsi="仿宋" w:hint="eastAsia"/>
          <w:sz w:val="32"/>
          <w:szCs w:val="32"/>
        </w:rPr>
        <w:t>3</w:t>
      </w:r>
      <w:r w:rsidRPr="00C82E84">
        <w:rPr>
          <w:rFonts w:ascii="仿宋" w:eastAsia="仿宋" w:hAnsi="仿宋" w:hint="eastAsia"/>
          <w:sz w:val="32"/>
          <w:szCs w:val="32"/>
        </w:rPr>
        <w:t xml:space="preserve">日 </w:t>
      </w:r>
    </w:p>
    <w:p w:rsidR="00CD2700" w:rsidRDefault="00CD2700" w:rsidP="00076BE5">
      <w:pPr>
        <w:ind w:firstLineChars="200" w:firstLine="640"/>
        <w:rPr>
          <w:rFonts w:ascii="仿宋" w:eastAsia="仿宋" w:hAnsi="仿宋"/>
          <w:sz w:val="32"/>
          <w:szCs w:val="32"/>
        </w:rPr>
      </w:pPr>
    </w:p>
    <w:p w:rsidR="00882A4D" w:rsidRDefault="00882A4D" w:rsidP="00076BE5">
      <w:pPr>
        <w:ind w:firstLineChars="200" w:firstLine="640"/>
        <w:rPr>
          <w:rFonts w:ascii="仿宋" w:eastAsia="仿宋" w:hAnsi="仿宋"/>
          <w:sz w:val="32"/>
          <w:szCs w:val="32"/>
        </w:rPr>
      </w:pPr>
    </w:p>
    <w:p w:rsidR="008C5053" w:rsidRDefault="008C5053" w:rsidP="00076BE5">
      <w:pPr>
        <w:adjustRightInd w:val="0"/>
        <w:snapToGrid w:val="0"/>
        <w:ind w:firstLineChars="200" w:firstLine="640"/>
        <w:rPr>
          <w:rFonts w:ascii="仿宋_GB2312" w:eastAsia="仿宋_GB2312" w:hAnsi="仿宋" w:cs="仿宋"/>
          <w:kern w:val="0"/>
          <w:sz w:val="32"/>
          <w:szCs w:val="32"/>
        </w:rPr>
      </w:pPr>
    </w:p>
    <w:p w:rsidR="008C5053" w:rsidRDefault="008C5053" w:rsidP="00076BE5">
      <w:pPr>
        <w:adjustRightInd w:val="0"/>
        <w:snapToGrid w:val="0"/>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附件：</w:t>
      </w:r>
    </w:p>
    <w:p w:rsidR="008C5053" w:rsidRPr="009F6D9F" w:rsidRDefault="008C5053" w:rsidP="009F6D9F">
      <w:pPr>
        <w:widowControl/>
        <w:adjustRightInd w:val="0"/>
        <w:ind w:firstLineChars="200" w:firstLine="640"/>
        <w:jc w:val="left"/>
        <w:rPr>
          <w:rFonts w:ascii="仿宋_GB2312" w:eastAsia="仿宋_GB2312" w:hAnsi="仿宋" w:cs="仿宋"/>
          <w:kern w:val="0"/>
          <w:sz w:val="32"/>
          <w:szCs w:val="32"/>
        </w:rPr>
      </w:pPr>
      <w:r w:rsidRPr="009F6D9F">
        <w:rPr>
          <w:rFonts w:ascii="仿宋_GB2312" w:eastAsia="仿宋_GB2312" w:hAnsi="仿宋" w:cs="仿宋" w:hint="eastAsia"/>
          <w:kern w:val="0"/>
          <w:sz w:val="32"/>
          <w:szCs w:val="32"/>
        </w:rPr>
        <w:t>1</w:t>
      </w:r>
      <w:r w:rsidR="00CC396D" w:rsidRPr="009F6D9F">
        <w:rPr>
          <w:rFonts w:ascii="仿宋_GB2312" w:eastAsia="仿宋_GB2312" w:hAnsi="仿宋" w:cs="仿宋" w:hint="eastAsia"/>
          <w:kern w:val="0"/>
          <w:sz w:val="32"/>
          <w:szCs w:val="32"/>
        </w:rPr>
        <w:t>．</w:t>
      </w:r>
      <w:r w:rsidRPr="009F6D9F">
        <w:rPr>
          <w:rFonts w:ascii="仿宋_GB2312" w:eastAsia="仿宋_GB2312" w:hAnsi="仿宋" w:cs="仿宋" w:hint="eastAsia"/>
          <w:kern w:val="0"/>
          <w:sz w:val="32"/>
          <w:szCs w:val="32"/>
        </w:rPr>
        <w:t>2018年度习近平新时代中国特色社会主义思想专项研究选题方向</w:t>
      </w:r>
    </w:p>
    <w:p w:rsidR="008C5053" w:rsidRPr="009F6D9F" w:rsidRDefault="008C5053" w:rsidP="009F6D9F">
      <w:pPr>
        <w:widowControl/>
        <w:adjustRightInd w:val="0"/>
        <w:ind w:firstLineChars="200" w:firstLine="640"/>
        <w:jc w:val="left"/>
        <w:rPr>
          <w:rFonts w:ascii="仿宋_GB2312" w:eastAsia="仿宋_GB2312" w:hAnsi="仿宋" w:cs="仿宋"/>
          <w:kern w:val="0"/>
          <w:sz w:val="32"/>
          <w:szCs w:val="32"/>
        </w:rPr>
      </w:pPr>
      <w:r w:rsidRPr="009F6D9F">
        <w:rPr>
          <w:rFonts w:ascii="仿宋_GB2312" w:eastAsia="仿宋_GB2312" w:hAnsi="仿宋" w:cs="仿宋" w:hint="eastAsia"/>
          <w:kern w:val="0"/>
          <w:sz w:val="32"/>
          <w:szCs w:val="32"/>
        </w:rPr>
        <w:t>2</w:t>
      </w:r>
      <w:r w:rsidR="00CC396D" w:rsidRPr="009F6D9F">
        <w:rPr>
          <w:rFonts w:ascii="仿宋_GB2312" w:eastAsia="仿宋_GB2312" w:hAnsi="仿宋" w:cs="仿宋" w:hint="eastAsia"/>
          <w:kern w:val="0"/>
          <w:sz w:val="32"/>
          <w:szCs w:val="32"/>
        </w:rPr>
        <w:t>．</w:t>
      </w:r>
      <w:r w:rsidRPr="009F6D9F">
        <w:rPr>
          <w:rFonts w:ascii="仿宋_GB2312" w:eastAsia="仿宋_GB2312" w:hAnsi="仿宋" w:cs="仿宋" w:hint="eastAsia"/>
          <w:kern w:val="0"/>
          <w:sz w:val="32"/>
          <w:szCs w:val="32"/>
        </w:rPr>
        <w:t>2018年度南京市哲学社会科学基金春季项目选题方向</w:t>
      </w:r>
    </w:p>
    <w:p w:rsidR="008C5053" w:rsidRPr="00974065" w:rsidRDefault="008C5053" w:rsidP="00076BE5">
      <w:pPr>
        <w:widowControl/>
        <w:adjustRightInd w:val="0"/>
        <w:ind w:firstLineChars="200" w:firstLine="640"/>
        <w:jc w:val="left"/>
        <w:rPr>
          <w:rFonts w:ascii="宋体" w:hAnsi="宋体" w:cs="宋体"/>
          <w:kern w:val="0"/>
          <w:sz w:val="24"/>
        </w:rPr>
      </w:pPr>
      <w:r w:rsidRPr="00974065">
        <w:rPr>
          <w:rFonts w:ascii="仿宋_GB2312" w:eastAsia="仿宋_GB2312" w:hAnsi="仿宋" w:cs="仿宋" w:hint="eastAsia"/>
          <w:kern w:val="0"/>
          <w:sz w:val="32"/>
          <w:szCs w:val="32"/>
        </w:rPr>
        <w:t>3</w:t>
      </w:r>
      <w:r w:rsidR="00CC396D">
        <w:rPr>
          <w:rFonts w:ascii="仿宋_GB2312" w:eastAsia="仿宋_GB2312" w:hAnsi="仿宋" w:cs="仿宋" w:hint="eastAsia"/>
          <w:kern w:val="0"/>
          <w:sz w:val="32"/>
          <w:szCs w:val="32"/>
        </w:rPr>
        <w:t>．</w:t>
      </w:r>
      <w:hyperlink r:id="rId7" w:history="1">
        <w:r w:rsidRPr="00974065">
          <w:rPr>
            <w:rFonts w:ascii="仿宋_GB2312" w:eastAsia="仿宋_GB2312" w:hAnsi="仿宋" w:cs="仿宋" w:hint="eastAsia"/>
            <w:color w:val="000000"/>
            <w:kern w:val="0"/>
            <w:sz w:val="32"/>
            <w:szCs w:val="32"/>
          </w:rPr>
          <w:t>南京市社会科学基金项目申请书</w:t>
        </w:r>
      </w:hyperlink>
    </w:p>
    <w:p w:rsidR="008C5053" w:rsidRPr="00974065" w:rsidRDefault="008C5053" w:rsidP="00076BE5">
      <w:pPr>
        <w:widowControl/>
        <w:adjustRightInd w:val="0"/>
        <w:ind w:firstLineChars="200" w:firstLine="640"/>
        <w:jc w:val="left"/>
        <w:rPr>
          <w:rFonts w:ascii="宋体" w:hAnsi="宋体" w:cs="宋体"/>
          <w:kern w:val="0"/>
          <w:sz w:val="24"/>
        </w:rPr>
      </w:pPr>
      <w:r w:rsidRPr="00974065">
        <w:rPr>
          <w:rFonts w:ascii="仿宋_GB2312" w:eastAsia="仿宋_GB2312" w:hAnsi="仿宋" w:cs="仿宋" w:hint="eastAsia"/>
          <w:kern w:val="0"/>
          <w:sz w:val="32"/>
          <w:szCs w:val="32"/>
        </w:rPr>
        <w:t>4</w:t>
      </w:r>
      <w:r w:rsidR="00CC396D">
        <w:rPr>
          <w:rFonts w:ascii="仿宋_GB2312" w:eastAsia="仿宋_GB2312" w:hAnsi="仿宋" w:cs="仿宋" w:hint="eastAsia"/>
          <w:kern w:val="0"/>
          <w:sz w:val="32"/>
          <w:szCs w:val="32"/>
        </w:rPr>
        <w:t>．</w:t>
      </w:r>
      <w:r w:rsidRPr="00974065">
        <w:rPr>
          <w:rFonts w:ascii="仿宋_GB2312" w:eastAsia="仿宋_GB2312" w:hAnsi="仿宋" w:cs="仿宋" w:hint="eastAsia"/>
          <w:color w:val="000000"/>
          <w:kern w:val="0"/>
          <w:sz w:val="32"/>
          <w:szCs w:val="32"/>
        </w:rPr>
        <w:t>南京市社会科学基金项目《设计论证》活页</w:t>
      </w:r>
    </w:p>
    <w:p w:rsidR="00E05650" w:rsidRDefault="008C5053" w:rsidP="00E05650">
      <w:pPr>
        <w:widowControl/>
        <w:adjustRightInd w:val="0"/>
        <w:ind w:firstLineChars="200" w:firstLine="640"/>
        <w:jc w:val="left"/>
      </w:pPr>
      <w:r w:rsidRPr="00974065">
        <w:rPr>
          <w:rFonts w:ascii="仿宋_GB2312" w:eastAsia="仿宋_GB2312" w:hAnsi="仿宋" w:cs="仿宋" w:hint="eastAsia"/>
          <w:kern w:val="0"/>
          <w:sz w:val="32"/>
          <w:szCs w:val="32"/>
        </w:rPr>
        <w:t>5</w:t>
      </w:r>
      <w:r w:rsidR="00CC396D">
        <w:rPr>
          <w:rFonts w:ascii="仿宋_GB2312" w:eastAsia="仿宋_GB2312" w:hAnsi="仿宋" w:cs="仿宋" w:hint="eastAsia"/>
          <w:kern w:val="0"/>
          <w:sz w:val="32"/>
          <w:szCs w:val="32"/>
        </w:rPr>
        <w:t>．</w:t>
      </w:r>
      <w:r w:rsidRPr="00974065">
        <w:rPr>
          <w:rFonts w:ascii="仿宋_GB2312" w:eastAsia="仿宋_GB2312" w:hAnsi="仿宋" w:cs="仿宋" w:hint="eastAsia"/>
          <w:color w:val="000000"/>
          <w:kern w:val="0"/>
          <w:sz w:val="32"/>
          <w:szCs w:val="32"/>
        </w:rPr>
        <w:t>汇总表</w:t>
      </w:r>
    </w:p>
    <w:p w:rsidR="008E6BDB" w:rsidRPr="003B40C5" w:rsidRDefault="008E6BDB" w:rsidP="00984CF5">
      <w:pPr>
        <w:widowControl/>
        <w:jc w:val="left"/>
      </w:pPr>
    </w:p>
    <w:sectPr w:rsidR="008E6BDB" w:rsidRPr="003B40C5" w:rsidSect="00310892">
      <w:pgSz w:w="11906" w:h="16838"/>
      <w:pgMar w:top="156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25CE" w:rsidRDefault="003125CE" w:rsidP="00BA05A4">
      <w:r>
        <w:separator/>
      </w:r>
    </w:p>
  </w:endnote>
  <w:endnote w:type="continuationSeparator" w:id="1">
    <w:p w:rsidR="003125CE" w:rsidRDefault="003125CE" w:rsidP="00BA05A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25CE" w:rsidRDefault="003125CE" w:rsidP="00BA05A4">
      <w:r>
        <w:separator/>
      </w:r>
    </w:p>
  </w:footnote>
  <w:footnote w:type="continuationSeparator" w:id="1">
    <w:p w:rsidR="003125CE" w:rsidRDefault="003125CE" w:rsidP="00BA05A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B40C5"/>
    <w:rsid w:val="00076BE5"/>
    <w:rsid w:val="0014337A"/>
    <w:rsid w:val="00310892"/>
    <w:rsid w:val="003125CE"/>
    <w:rsid w:val="0032041F"/>
    <w:rsid w:val="00331AFE"/>
    <w:rsid w:val="0034012C"/>
    <w:rsid w:val="003B40C5"/>
    <w:rsid w:val="005121BB"/>
    <w:rsid w:val="005C7E40"/>
    <w:rsid w:val="00660943"/>
    <w:rsid w:val="00710BA7"/>
    <w:rsid w:val="00735EA9"/>
    <w:rsid w:val="00882A4D"/>
    <w:rsid w:val="008956FC"/>
    <w:rsid w:val="008C5053"/>
    <w:rsid w:val="008E6BDB"/>
    <w:rsid w:val="00984CF5"/>
    <w:rsid w:val="009F6D9F"/>
    <w:rsid w:val="00AF7CD8"/>
    <w:rsid w:val="00BA05A4"/>
    <w:rsid w:val="00BA0FB9"/>
    <w:rsid w:val="00C82E84"/>
    <w:rsid w:val="00CA0B35"/>
    <w:rsid w:val="00CC396D"/>
    <w:rsid w:val="00CD2700"/>
    <w:rsid w:val="00D41F1D"/>
    <w:rsid w:val="00D72BCE"/>
    <w:rsid w:val="00E05650"/>
    <w:rsid w:val="00E477EA"/>
    <w:rsid w:val="00F579A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40C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B40C5"/>
    <w:rPr>
      <w:strike w:val="0"/>
      <w:dstrike w:val="0"/>
      <w:color w:val="000000"/>
      <w:u w:val="none"/>
      <w:effect w:val="none"/>
    </w:rPr>
  </w:style>
  <w:style w:type="paragraph" w:styleId="a4">
    <w:name w:val="header"/>
    <w:basedOn w:val="a"/>
    <w:link w:val="Char"/>
    <w:uiPriority w:val="99"/>
    <w:unhideWhenUsed/>
    <w:rsid w:val="00BA05A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BA05A4"/>
    <w:rPr>
      <w:rFonts w:ascii="Times New Roman" w:eastAsia="宋体" w:hAnsi="Times New Roman" w:cs="Times New Roman"/>
      <w:sz w:val="18"/>
      <w:szCs w:val="18"/>
    </w:rPr>
  </w:style>
  <w:style w:type="paragraph" w:styleId="a5">
    <w:name w:val="footer"/>
    <w:basedOn w:val="a"/>
    <w:link w:val="Char0"/>
    <w:uiPriority w:val="99"/>
    <w:unhideWhenUsed/>
    <w:rsid w:val="00BA05A4"/>
    <w:pPr>
      <w:tabs>
        <w:tab w:val="center" w:pos="4153"/>
        <w:tab w:val="right" w:pos="8306"/>
      </w:tabs>
      <w:snapToGrid w:val="0"/>
      <w:jc w:val="left"/>
    </w:pPr>
    <w:rPr>
      <w:sz w:val="18"/>
      <w:szCs w:val="18"/>
    </w:rPr>
  </w:style>
  <w:style w:type="character" w:customStyle="1" w:styleId="Char0">
    <w:name w:val="页脚 Char"/>
    <w:basedOn w:val="a0"/>
    <w:link w:val="a5"/>
    <w:uiPriority w:val="99"/>
    <w:rsid w:val="00BA05A4"/>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40C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B40C5"/>
    <w:rPr>
      <w:strike w:val="0"/>
      <w:dstrike w:val="0"/>
      <w:color w:val="000000"/>
      <w:u w:val="none"/>
      <w:effect w:val="none"/>
    </w:rPr>
  </w:style>
  <w:style w:type="paragraph" w:styleId="a4">
    <w:name w:val="header"/>
    <w:basedOn w:val="a"/>
    <w:link w:val="Char"/>
    <w:uiPriority w:val="99"/>
    <w:unhideWhenUsed/>
    <w:rsid w:val="00BA05A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BA05A4"/>
    <w:rPr>
      <w:rFonts w:ascii="Times New Roman" w:eastAsia="宋体" w:hAnsi="Times New Roman" w:cs="Times New Roman"/>
      <w:sz w:val="18"/>
      <w:szCs w:val="18"/>
    </w:rPr>
  </w:style>
  <w:style w:type="paragraph" w:styleId="a5">
    <w:name w:val="footer"/>
    <w:basedOn w:val="a"/>
    <w:link w:val="Char0"/>
    <w:uiPriority w:val="99"/>
    <w:unhideWhenUsed/>
    <w:rsid w:val="00BA05A4"/>
    <w:pPr>
      <w:tabs>
        <w:tab w:val="center" w:pos="4153"/>
        <w:tab w:val="right" w:pos="8306"/>
      </w:tabs>
      <w:snapToGrid w:val="0"/>
      <w:jc w:val="left"/>
    </w:pPr>
    <w:rPr>
      <w:sz w:val="18"/>
      <w:szCs w:val="18"/>
    </w:rPr>
  </w:style>
  <w:style w:type="character" w:customStyle="1" w:styleId="Char0">
    <w:name w:val="页脚 Char"/>
    <w:basedOn w:val="a0"/>
    <w:link w:val="a5"/>
    <w:uiPriority w:val="99"/>
    <w:rsid w:val="00BA05A4"/>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906501824">
      <w:bodyDiv w:val="1"/>
      <w:marLeft w:val="0"/>
      <w:marRight w:val="0"/>
      <w:marTop w:val="0"/>
      <w:marBottom w:val="0"/>
      <w:divBdr>
        <w:top w:val="none" w:sz="0" w:space="0" w:color="auto"/>
        <w:left w:val="none" w:sz="0" w:space="0" w:color="auto"/>
        <w:bottom w:val="none" w:sz="0" w:space="0" w:color="auto"/>
        <w:right w:val="none" w:sz="0" w:space="0" w:color="auto"/>
      </w:divBdr>
      <w:divsChild>
        <w:div w:id="16086620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ass.nanjing.gov.cn/skw/26190/26191/201802/W020180201376894518474.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0202@njou.edu.cn" TargetMode="Externa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5</Pages>
  <Words>347</Words>
  <Characters>1984</Characters>
  <Application>Microsoft Office Word</Application>
  <DocSecurity>0</DocSecurity>
  <Lines>16</Lines>
  <Paragraphs>4</Paragraphs>
  <ScaleCrop>false</ScaleCrop>
  <Company/>
  <LinksUpToDate>false</LinksUpToDate>
  <CharactersWithSpaces>2327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xy l</dc:creator>
  <cp:lastModifiedBy>microsoft</cp:lastModifiedBy>
  <cp:revision>11</cp:revision>
  <dcterms:created xsi:type="dcterms:W3CDTF">2018-02-07T04:48:00Z</dcterms:created>
  <dcterms:modified xsi:type="dcterms:W3CDTF">2018-02-07T11:13:00Z</dcterms:modified>
</cp:coreProperties>
</file>