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C46" w:rsidRPr="00590AFC" w:rsidRDefault="00CB2C46" w:rsidP="005063AC">
      <w:pPr>
        <w:spacing w:afterLines="200" w:line="360" w:lineRule="auto"/>
        <w:jc w:val="center"/>
        <w:rPr>
          <w:rFonts w:eastAsia="黑体"/>
          <w:sz w:val="32"/>
          <w:szCs w:val="32"/>
        </w:rPr>
      </w:pPr>
      <w:r>
        <w:rPr>
          <w:rFonts w:eastAsia="黑体" w:hint="eastAsia"/>
          <w:sz w:val="32"/>
          <w:szCs w:val="32"/>
        </w:rPr>
        <w:t>关于</w:t>
      </w:r>
      <w:r w:rsidR="00590AFC" w:rsidRPr="00590AFC">
        <w:rPr>
          <w:rFonts w:eastAsia="黑体" w:hint="eastAsia"/>
          <w:sz w:val="32"/>
          <w:szCs w:val="32"/>
        </w:rPr>
        <w:t>公布</w:t>
      </w:r>
      <w:r w:rsidR="003203B7" w:rsidRPr="00015F20">
        <w:rPr>
          <w:rFonts w:eastAsia="黑体" w:hint="eastAsia"/>
          <w:sz w:val="32"/>
          <w:szCs w:val="32"/>
        </w:rPr>
        <w:t>我校江苏省高校哲学社会科学研究</w:t>
      </w:r>
      <w:r w:rsidR="005719B6" w:rsidRPr="00015F20">
        <w:rPr>
          <w:rFonts w:eastAsia="黑体" w:hint="eastAsia"/>
          <w:sz w:val="32"/>
          <w:szCs w:val="32"/>
        </w:rPr>
        <w:t>基金项目</w:t>
      </w:r>
      <w:r w:rsidRPr="00590AFC">
        <w:rPr>
          <w:rFonts w:eastAsia="黑体" w:hint="eastAsia"/>
          <w:sz w:val="32"/>
          <w:szCs w:val="32"/>
        </w:rPr>
        <w:br/>
      </w:r>
      <w:r w:rsidRPr="00015F20">
        <w:rPr>
          <w:rFonts w:eastAsia="黑体" w:hint="eastAsia"/>
          <w:sz w:val="32"/>
          <w:szCs w:val="32"/>
        </w:rPr>
        <w:t>结项</w:t>
      </w:r>
      <w:r>
        <w:rPr>
          <w:rFonts w:eastAsia="黑体" w:hint="eastAsia"/>
          <w:sz w:val="32"/>
          <w:szCs w:val="32"/>
        </w:rPr>
        <w:t>名单的</w:t>
      </w:r>
      <w:r w:rsidR="00590AFC">
        <w:rPr>
          <w:rFonts w:eastAsia="黑体" w:hint="eastAsia"/>
          <w:sz w:val="32"/>
          <w:szCs w:val="32"/>
        </w:rPr>
        <w:t>通知</w:t>
      </w:r>
    </w:p>
    <w:p w:rsidR="00CB2C46" w:rsidRDefault="00CB2C46" w:rsidP="00CB2C46">
      <w:pPr>
        <w:ind w:firstLineChars="200" w:firstLine="560"/>
        <w:rPr>
          <w:sz w:val="28"/>
          <w:szCs w:val="28"/>
        </w:rPr>
      </w:pPr>
      <w:r w:rsidRPr="00CB2C46">
        <w:rPr>
          <w:rFonts w:hint="eastAsia"/>
          <w:sz w:val="28"/>
          <w:szCs w:val="28"/>
        </w:rPr>
        <w:t>根据《江苏省教育厅高等学校哲学社会科学研究项目管理办法》（苏教规〔</w:t>
      </w:r>
      <w:r w:rsidRPr="00CB2C46">
        <w:rPr>
          <w:rFonts w:hint="eastAsia"/>
          <w:sz w:val="28"/>
          <w:szCs w:val="28"/>
        </w:rPr>
        <w:t>2012</w:t>
      </w:r>
      <w:r w:rsidRPr="00CB2C46">
        <w:rPr>
          <w:rFonts w:hint="eastAsia"/>
          <w:sz w:val="28"/>
          <w:szCs w:val="28"/>
        </w:rPr>
        <w:t>〕</w:t>
      </w:r>
      <w:r w:rsidRPr="00CB2C46">
        <w:rPr>
          <w:rFonts w:hint="eastAsia"/>
          <w:sz w:val="28"/>
          <w:szCs w:val="28"/>
        </w:rPr>
        <w:t>13</w:t>
      </w:r>
      <w:r w:rsidRPr="00CB2C46">
        <w:rPr>
          <w:rFonts w:hint="eastAsia"/>
          <w:sz w:val="28"/>
          <w:szCs w:val="28"/>
        </w:rPr>
        <w:t>号）和《省教育厅关于做好高校哲学社会科学研究项目年度检查和结项工作的通知》（苏教社政函﹝</w:t>
      </w:r>
      <w:r w:rsidRPr="00CB2C46">
        <w:rPr>
          <w:rFonts w:hint="eastAsia"/>
          <w:sz w:val="28"/>
          <w:szCs w:val="28"/>
        </w:rPr>
        <w:t>2017</w:t>
      </w:r>
      <w:r w:rsidRPr="00CB2C46">
        <w:rPr>
          <w:rFonts w:hint="eastAsia"/>
          <w:sz w:val="28"/>
          <w:szCs w:val="28"/>
        </w:rPr>
        <w:t>﹞</w:t>
      </w:r>
      <w:r w:rsidRPr="00CB2C46">
        <w:rPr>
          <w:rFonts w:hint="eastAsia"/>
          <w:sz w:val="28"/>
          <w:szCs w:val="28"/>
        </w:rPr>
        <w:t>24</w:t>
      </w:r>
      <w:r w:rsidRPr="00CB2C46">
        <w:rPr>
          <w:rFonts w:hint="eastAsia"/>
          <w:sz w:val="28"/>
          <w:szCs w:val="28"/>
        </w:rPr>
        <w:t>号），省教育厅对往年立项的高校哲学社会科学研究基金项目进行了年度检查与结项验收。经审核，</w:t>
      </w:r>
      <w:r w:rsidRPr="00CB2C46">
        <w:rPr>
          <w:rFonts w:hint="eastAsia"/>
          <w:sz w:val="28"/>
          <w:szCs w:val="28"/>
        </w:rPr>
        <w:t>1603</w:t>
      </w:r>
      <w:r w:rsidRPr="00CB2C46">
        <w:rPr>
          <w:rFonts w:hint="eastAsia"/>
          <w:sz w:val="28"/>
          <w:szCs w:val="28"/>
        </w:rPr>
        <w:t>个项目达到结项要求，准予结项。经项目负责人及所在单位提出申请，</w:t>
      </w:r>
      <w:r w:rsidRPr="00CB2C46">
        <w:rPr>
          <w:rFonts w:hint="eastAsia"/>
          <w:sz w:val="28"/>
          <w:szCs w:val="28"/>
        </w:rPr>
        <w:t>11</w:t>
      </w:r>
      <w:r w:rsidRPr="00CB2C46">
        <w:rPr>
          <w:rFonts w:hint="eastAsia"/>
          <w:sz w:val="28"/>
          <w:szCs w:val="28"/>
        </w:rPr>
        <w:t>个项目获准中止。</w:t>
      </w:r>
      <w:r w:rsidRPr="00015F20">
        <w:rPr>
          <w:rFonts w:hint="eastAsia"/>
          <w:sz w:val="28"/>
          <w:szCs w:val="28"/>
        </w:rPr>
        <w:t>我校申请结项的</w:t>
      </w:r>
      <w:r>
        <w:rPr>
          <w:rFonts w:hint="eastAsia"/>
          <w:sz w:val="28"/>
          <w:szCs w:val="28"/>
        </w:rPr>
        <w:t>7</w:t>
      </w:r>
      <w:r w:rsidRPr="00015F20">
        <w:rPr>
          <w:rFonts w:hint="eastAsia"/>
          <w:sz w:val="28"/>
          <w:szCs w:val="28"/>
        </w:rPr>
        <w:t>个高校哲学社会科学研究基金指导项目全部符合结项要求，顺利结项。</w:t>
      </w:r>
      <w:r>
        <w:rPr>
          <w:rFonts w:hint="eastAsia"/>
          <w:sz w:val="28"/>
          <w:szCs w:val="28"/>
        </w:rPr>
        <w:t>没有项目被中止或撤项。</w:t>
      </w:r>
    </w:p>
    <w:p w:rsidR="00C543B3" w:rsidRDefault="00C543B3" w:rsidP="00CB2C46">
      <w:pPr>
        <w:ind w:firstLineChars="200" w:firstLine="560"/>
        <w:rPr>
          <w:sz w:val="28"/>
          <w:szCs w:val="28"/>
        </w:rPr>
      </w:pPr>
    </w:p>
    <w:p w:rsidR="00CB2C46" w:rsidRPr="00C543B3" w:rsidRDefault="00CB2C46" w:rsidP="00C543B3">
      <w:pPr>
        <w:ind w:firstLineChars="200" w:firstLine="480"/>
        <w:rPr>
          <w:sz w:val="24"/>
          <w:szCs w:val="24"/>
        </w:rPr>
      </w:pPr>
      <w:r w:rsidRPr="00C543B3">
        <w:rPr>
          <w:rFonts w:hint="eastAsia"/>
          <w:sz w:val="24"/>
          <w:szCs w:val="24"/>
        </w:rPr>
        <w:t>附件：南京城市职业学院江苏高校哲学社会科学研究基金项目结项一览表</w:t>
      </w:r>
    </w:p>
    <w:p w:rsidR="00C47B8B" w:rsidRDefault="00C47B8B" w:rsidP="00C543B3">
      <w:pPr>
        <w:ind w:right="240"/>
        <w:jc w:val="left"/>
        <w:rPr>
          <w:sz w:val="28"/>
          <w:szCs w:val="28"/>
        </w:rPr>
      </w:pPr>
    </w:p>
    <w:p w:rsidR="00CB2C46" w:rsidRDefault="00CB2C46" w:rsidP="002D4545">
      <w:pPr>
        <w:ind w:right="240"/>
        <w:jc w:val="right"/>
        <w:rPr>
          <w:sz w:val="28"/>
          <w:szCs w:val="28"/>
        </w:rPr>
      </w:pPr>
    </w:p>
    <w:p w:rsidR="00CB2C46" w:rsidRDefault="00C543B3" w:rsidP="00C543B3">
      <w:pPr>
        <w:ind w:right="240"/>
        <w:jc w:val="right"/>
        <w:rPr>
          <w:sz w:val="28"/>
          <w:szCs w:val="28"/>
        </w:rPr>
      </w:pPr>
      <w:r>
        <w:rPr>
          <w:rFonts w:hint="eastAsia"/>
          <w:sz w:val="28"/>
          <w:szCs w:val="28"/>
        </w:rPr>
        <w:t>科技处</w:t>
      </w:r>
    </w:p>
    <w:p w:rsidR="00C543B3" w:rsidRDefault="00C543B3" w:rsidP="00C543B3">
      <w:pPr>
        <w:ind w:right="240"/>
        <w:jc w:val="right"/>
        <w:rPr>
          <w:sz w:val="28"/>
          <w:szCs w:val="28"/>
        </w:rPr>
      </w:pPr>
      <w:r>
        <w:rPr>
          <w:rFonts w:hint="eastAsia"/>
          <w:sz w:val="28"/>
          <w:szCs w:val="28"/>
        </w:rPr>
        <w:t>2018</w:t>
      </w:r>
      <w:r>
        <w:rPr>
          <w:rFonts w:hint="eastAsia"/>
          <w:sz w:val="28"/>
          <w:szCs w:val="28"/>
        </w:rPr>
        <w:t>年</w:t>
      </w:r>
      <w:r>
        <w:rPr>
          <w:rFonts w:hint="eastAsia"/>
          <w:sz w:val="28"/>
          <w:szCs w:val="28"/>
        </w:rPr>
        <w:t>5</w:t>
      </w:r>
      <w:r>
        <w:rPr>
          <w:rFonts w:hint="eastAsia"/>
          <w:sz w:val="28"/>
          <w:szCs w:val="28"/>
        </w:rPr>
        <w:t>月</w:t>
      </w:r>
      <w:r>
        <w:rPr>
          <w:rFonts w:hint="eastAsia"/>
          <w:sz w:val="28"/>
          <w:szCs w:val="28"/>
        </w:rPr>
        <w:t>2</w:t>
      </w:r>
      <w:r>
        <w:rPr>
          <w:rFonts w:hint="eastAsia"/>
          <w:sz w:val="28"/>
          <w:szCs w:val="28"/>
        </w:rPr>
        <w:t>日</w:t>
      </w:r>
    </w:p>
    <w:p w:rsidR="00C543B3" w:rsidRDefault="00C543B3" w:rsidP="002D4545">
      <w:pPr>
        <w:ind w:right="240"/>
        <w:jc w:val="right"/>
        <w:rPr>
          <w:sz w:val="28"/>
          <w:szCs w:val="28"/>
        </w:rPr>
      </w:pPr>
    </w:p>
    <w:p w:rsidR="00CB2C46" w:rsidRDefault="00CB2C46" w:rsidP="002D4545">
      <w:pPr>
        <w:ind w:right="240"/>
        <w:jc w:val="right"/>
        <w:rPr>
          <w:sz w:val="28"/>
          <w:szCs w:val="28"/>
        </w:rPr>
      </w:pPr>
    </w:p>
    <w:p w:rsidR="00CB2C46" w:rsidRDefault="00CB2C46" w:rsidP="002D4545">
      <w:pPr>
        <w:ind w:right="240"/>
        <w:jc w:val="right"/>
        <w:rPr>
          <w:sz w:val="28"/>
          <w:szCs w:val="28"/>
        </w:rPr>
      </w:pPr>
    </w:p>
    <w:p w:rsidR="00CB2C46" w:rsidRDefault="00CB2C46" w:rsidP="002D4545">
      <w:pPr>
        <w:ind w:right="240"/>
        <w:jc w:val="right"/>
        <w:rPr>
          <w:sz w:val="28"/>
          <w:szCs w:val="28"/>
        </w:rPr>
      </w:pPr>
    </w:p>
    <w:p w:rsidR="00CB2C46" w:rsidRDefault="00CB2C46" w:rsidP="002D4545">
      <w:pPr>
        <w:ind w:right="240"/>
        <w:jc w:val="right"/>
        <w:rPr>
          <w:sz w:val="28"/>
          <w:szCs w:val="28"/>
        </w:rPr>
      </w:pPr>
    </w:p>
    <w:p w:rsidR="00CB2C46" w:rsidRDefault="00CB2C46" w:rsidP="002D4545">
      <w:pPr>
        <w:ind w:right="240"/>
        <w:jc w:val="right"/>
        <w:rPr>
          <w:sz w:val="28"/>
          <w:szCs w:val="28"/>
        </w:rPr>
        <w:sectPr w:rsidR="00CB2C46" w:rsidSect="00CB2C46">
          <w:pgSz w:w="11906" w:h="16838"/>
          <w:pgMar w:top="1276" w:right="1558" w:bottom="1134" w:left="1560" w:header="851" w:footer="992" w:gutter="0"/>
          <w:cols w:space="425"/>
          <w:docGrid w:type="lines" w:linePitch="312"/>
        </w:sectPr>
      </w:pPr>
    </w:p>
    <w:tbl>
      <w:tblPr>
        <w:tblW w:w="12214" w:type="dxa"/>
        <w:tblLook w:val="04A0"/>
      </w:tblPr>
      <w:tblGrid>
        <w:gridCol w:w="12214"/>
      </w:tblGrid>
      <w:tr w:rsidR="00D06B06" w:rsidRPr="00D06B06" w:rsidTr="00FE3A2D">
        <w:trPr>
          <w:trHeight w:val="525"/>
        </w:trPr>
        <w:tc>
          <w:tcPr>
            <w:tcW w:w="12214" w:type="dxa"/>
            <w:tcBorders>
              <w:top w:val="nil"/>
              <w:left w:val="nil"/>
              <w:bottom w:val="nil"/>
              <w:right w:val="nil"/>
            </w:tcBorders>
            <w:shd w:val="clear" w:color="auto" w:fill="auto"/>
            <w:noWrap/>
            <w:vAlign w:val="center"/>
            <w:hideMark/>
          </w:tcPr>
          <w:p w:rsidR="00D06B06" w:rsidRPr="00D06B06" w:rsidRDefault="00FE3A2D" w:rsidP="00D06B06">
            <w:pPr>
              <w:widowControl/>
              <w:jc w:val="left"/>
              <w:rPr>
                <w:rFonts w:ascii="黑体" w:eastAsia="黑体" w:hAnsi="黑体" w:cs="宋体"/>
                <w:color w:val="000000"/>
                <w:kern w:val="0"/>
                <w:sz w:val="24"/>
                <w:szCs w:val="24"/>
              </w:rPr>
            </w:pPr>
            <w:r>
              <w:rPr>
                <w:rFonts w:hint="eastAsia"/>
                <w:sz w:val="24"/>
                <w:szCs w:val="24"/>
              </w:rPr>
              <w:lastRenderedPageBreak/>
              <w:t xml:space="preserve">     </w:t>
            </w:r>
            <w:r w:rsidRPr="00C543B3">
              <w:rPr>
                <w:rFonts w:hint="eastAsia"/>
                <w:sz w:val="24"/>
                <w:szCs w:val="24"/>
              </w:rPr>
              <w:t>附件：</w:t>
            </w:r>
          </w:p>
        </w:tc>
      </w:tr>
    </w:tbl>
    <w:p w:rsidR="00CB2C46" w:rsidRDefault="00FE3A2D" w:rsidP="00FE3A2D">
      <w:pPr>
        <w:ind w:right="240"/>
        <w:jc w:val="center"/>
        <w:rPr>
          <w:rFonts w:ascii="华文中宋" w:eastAsia="华文中宋" w:hAnsi="华文中宋" w:cs="宋体"/>
          <w:b/>
          <w:bCs/>
          <w:color w:val="000000"/>
          <w:kern w:val="0"/>
          <w:sz w:val="32"/>
          <w:szCs w:val="32"/>
        </w:rPr>
      </w:pPr>
      <w:r>
        <w:rPr>
          <w:rFonts w:ascii="华文中宋" w:eastAsia="华文中宋" w:hAnsi="华文中宋" w:cs="宋体" w:hint="eastAsia"/>
          <w:b/>
          <w:bCs/>
          <w:color w:val="000000"/>
          <w:kern w:val="0"/>
          <w:sz w:val="32"/>
          <w:szCs w:val="32"/>
        </w:rPr>
        <w:t xml:space="preserve">  南京城市职业学院</w:t>
      </w:r>
      <w:r w:rsidRPr="00D06B06">
        <w:rPr>
          <w:rFonts w:ascii="华文中宋" w:eastAsia="华文中宋" w:hAnsi="华文中宋" w:cs="宋体" w:hint="eastAsia"/>
          <w:b/>
          <w:bCs/>
          <w:color w:val="000000"/>
          <w:kern w:val="0"/>
          <w:sz w:val="32"/>
          <w:szCs w:val="32"/>
        </w:rPr>
        <w:t>江苏高校哲学社会科学研究基金项目结项一览表</w:t>
      </w:r>
    </w:p>
    <w:p w:rsidR="00FE3A2D" w:rsidRPr="00FE3A2D" w:rsidRDefault="00FE3A2D" w:rsidP="00FE3A2D">
      <w:pPr>
        <w:ind w:right="240"/>
        <w:jc w:val="center"/>
        <w:rPr>
          <w:sz w:val="13"/>
          <w:szCs w:val="13"/>
        </w:rPr>
      </w:pPr>
    </w:p>
    <w:tbl>
      <w:tblPr>
        <w:tblStyle w:val="a3"/>
        <w:tblW w:w="0" w:type="auto"/>
        <w:jc w:val="center"/>
        <w:tblLook w:val="04A0"/>
      </w:tblPr>
      <w:tblGrid>
        <w:gridCol w:w="1027"/>
        <w:gridCol w:w="2697"/>
        <w:gridCol w:w="3952"/>
        <w:gridCol w:w="1434"/>
        <w:gridCol w:w="2126"/>
        <w:gridCol w:w="1276"/>
      </w:tblGrid>
      <w:tr w:rsidR="00FE3A2D" w:rsidTr="00FE3A2D">
        <w:trPr>
          <w:trHeight w:val="514"/>
          <w:jc w:val="center"/>
        </w:trPr>
        <w:tc>
          <w:tcPr>
            <w:tcW w:w="1027" w:type="dxa"/>
            <w:vAlign w:val="center"/>
          </w:tcPr>
          <w:p w:rsidR="00FE3A2D" w:rsidRPr="00D06B06" w:rsidRDefault="00FE3A2D" w:rsidP="00FE3A2D">
            <w:pPr>
              <w:widowControl/>
              <w:jc w:val="center"/>
              <w:rPr>
                <w:rFonts w:ascii="仿宋" w:eastAsia="仿宋" w:hAnsi="仿宋" w:cs="宋体"/>
                <w:b/>
                <w:bCs/>
                <w:kern w:val="0"/>
                <w:sz w:val="20"/>
                <w:szCs w:val="20"/>
              </w:rPr>
            </w:pPr>
            <w:r w:rsidRPr="00D06B06">
              <w:rPr>
                <w:rFonts w:ascii="仿宋" w:eastAsia="仿宋" w:hAnsi="仿宋" w:cs="宋体" w:hint="eastAsia"/>
                <w:b/>
                <w:bCs/>
                <w:kern w:val="0"/>
                <w:sz w:val="20"/>
                <w:szCs w:val="20"/>
              </w:rPr>
              <w:t>序号</w:t>
            </w:r>
          </w:p>
        </w:tc>
        <w:tc>
          <w:tcPr>
            <w:tcW w:w="2697" w:type="dxa"/>
            <w:vAlign w:val="center"/>
          </w:tcPr>
          <w:p w:rsidR="00FE3A2D" w:rsidRPr="00D06B06" w:rsidRDefault="00FE3A2D" w:rsidP="00FE3A2D">
            <w:pPr>
              <w:widowControl/>
              <w:jc w:val="center"/>
              <w:rPr>
                <w:rFonts w:ascii="仿宋" w:eastAsia="仿宋" w:hAnsi="仿宋" w:cs="宋体"/>
                <w:b/>
                <w:bCs/>
                <w:kern w:val="0"/>
                <w:sz w:val="20"/>
                <w:szCs w:val="20"/>
              </w:rPr>
            </w:pPr>
            <w:r w:rsidRPr="00D06B06">
              <w:rPr>
                <w:rFonts w:ascii="仿宋" w:eastAsia="仿宋" w:hAnsi="仿宋" w:cs="宋体" w:hint="eastAsia"/>
                <w:b/>
                <w:bCs/>
                <w:kern w:val="0"/>
                <w:sz w:val="20"/>
                <w:szCs w:val="20"/>
              </w:rPr>
              <w:t>项目批准号</w:t>
            </w:r>
          </w:p>
        </w:tc>
        <w:tc>
          <w:tcPr>
            <w:tcW w:w="3952" w:type="dxa"/>
            <w:vAlign w:val="center"/>
          </w:tcPr>
          <w:p w:rsidR="00FE3A2D" w:rsidRPr="00D06B06" w:rsidRDefault="00FE3A2D" w:rsidP="00FE3A2D">
            <w:pPr>
              <w:widowControl/>
              <w:jc w:val="center"/>
              <w:rPr>
                <w:rFonts w:ascii="仿宋" w:eastAsia="仿宋" w:hAnsi="仿宋" w:cs="宋体"/>
                <w:b/>
                <w:bCs/>
                <w:kern w:val="0"/>
                <w:sz w:val="20"/>
                <w:szCs w:val="20"/>
              </w:rPr>
            </w:pPr>
            <w:r w:rsidRPr="00D06B06">
              <w:rPr>
                <w:rFonts w:ascii="仿宋" w:eastAsia="仿宋" w:hAnsi="仿宋" w:cs="宋体" w:hint="eastAsia"/>
                <w:b/>
                <w:bCs/>
                <w:kern w:val="0"/>
                <w:sz w:val="20"/>
                <w:szCs w:val="20"/>
              </w:rPr>
              <w:t>项目名称</w:t>
            </w:r>
          </w:p>
        </w:tc>
        <w:tc>
          <w:tcPr>
            <w:tcW w:w="1434" w:type="dxa"/>
            <w:vAlign w:val="center"/>
          </w:tcPr>
          <w:p w:rsidR="00FE3A2D" w:rsidRPr="00D06B06" w:rsidRDefault="00FE3A2D" w:rsidP="00FE3A2D">
            <w:pPr>
              <w:widowControl/>
              <w:jc w:val="center"/>
              <w:rPr>
                <w:rFonts w:ascii="仿宋" w:eastAsia="仿宋" w:hAnsi="仿宋" w:cs="宋体"/>
                <w:b/>
                <w:bCs/>
                <w:kern w:val="0"/>
                <w:sz w:val="20"/>
                <w:szCs w:val="20"/>
              </w:rPr>
            </w:pPr>
            <w:r w:rsidRPr="00D06B06">
              <w:rPr>
                <w:rFonts w:ascii="仿宋" w:eastAsia="仿宋" w:hAnsi="仿宋" w:cs="宋体" w:hint="eastAsia"/>
                <w:b/>
                <w:bCs/>
                <w:kern w:val="0"/>
                <w:sz w:val="20"/>
                <w:szCs w:val="20"/>
              </w:rPr>
              <w:t>负责人</w:t>
            </w:r>
          </w:p>
        </w:tc>
        <w:tc>
          <w:tcPr>
            <w:tcW w:w="2126" w:type="dxa"/>
            <w:vAlign w:val="center"/>
          </w:tcPr>
          <w:p w:rsidR="00FE3A2D" w:rsidRPr="00D06B06" w:rsidRDefault="00FE3A2D" w:rsidP="00FE3A2D">
            <w:pPr>
              <w:widowControl/>
              <w:jc w:val="center"/>
              <w:rPr>
                <w:rFonts w:ascii="仿宋" w:eastAsia="仿宋" w:hAnsi="仿宋" w:cs="宋体"/>
                <w:b/>
                <w:bCs/>
                <w:kern w:val="0"/>
                <w:sz w:val="20"/>
                <w:szCs w:val="20"/>
              </w:rPr>
            </w:pPr>
            <w:r w:rsidRPr="00D06B06">
              <w:rPr>
                <w:rFonts w:ascii="仿宋" w:eastAsia="仿宋" w:hAnsi="仿宋" w:cs="宋体" w:hint="eastAsia"/>
                <w:b/>
                <w:bCs/>
                <w:kern w:val="0"/>
                <w:sz w:val="20"/>
                <w:szCs w:val="20"/>
              </w:rPr>
              <w:t>单位</w:t>
            </w:r>
          </w:p>
        </w:tc>
        <w:tc>
          <w:tcPr>
            <w:tcW w:w="1276" w:type="dxa"/>
            <w:vAlign w:val="center"/>
          </w:tcPr>
          <w:p w:rsidR="00FE3A2D" w:rsidRPr="00D06B06" w:rsidRDefault="00FE3A2D" w:rsidP="00FE3A2D">
            <w:pPr>
              <w:widowControl/>
              <w:jc w:val="center"/>
              <w:rPr>
                <w:rFonts w:ascii="仿宋" w:eastAsia="仿宋" w:hAnsi="仿宋" w:cs="宋体"/>
                <w:b/>
                <w:bCs/>
                <w:kern w:val="0"/>
                <w:sz w:val="20"/>
                <w:szCs w:val="20"/>
              </w:rPr>
            </w:pPr>
            <w:r w:rsidRPr="00D06B06">
              <w:rPr>
                <w:rFonts w:ascii="仿宋" w:eastAsia="仿宋" w:hAnsi="仿宋" w:cs="宋体" w:hint="eastAsia"/>
                <w:b/>
                <w:bCs/>
                <w:kern w:val="0"/>
                <w:sz w:val="20"/>
                <w:szCs w:val="20"/>
              </w:rPr>
              <w:t>结论</w:t>
            </w:r>
          </w:p>
        </w:tc>
      </w:tr>
      <w:tr w:rsidR="00FE3A2D" w:rsidTr="00FE3A2D">
        <w:trPr>
          <w:cantSplit/>
          <w:trHeight w:val="567"/>
          <w:jc w:val="center"/>
        </w:trPr>
        <w:tc>
          <w:tcPr>
            <w:tcW w:w="1027" w:type="dxa"/>
            <w:vAlign w:val="center"/>
          </w:tcPr>
          <w:p w:rsidR="00FE3A2D" w:rsidRPr="00D06B06" w:rsidRDefault="00FE3A2D" w:rsidP="00FE3A2D">
            <w:pPr>
              <w:widowControl/>
              <w:jc w:val="center"/>
              <w:rPr>
                <w:rFonts w:ascii="仿宋" w:eastAsia="仿宋" w:hAnsi="仿宋" w:cs="宋体"/>
                <w:kern w:val="0"/>
                <w:sz w:val="20"/>
                <w:szCs w:val="20"/>
              </w:rPr>
            </w:pPr>
            <w:r>
              <w:rPr>
                <w:rFonts w:ascii="仿宋" w:eastAsia="仿宋" w:hAnsi="仿宋" w:cs="宋体" w:hint="eastAsia"/>
                <w:kern w:val="0"/>
                <w:sz w:val="20"/>
                <w:szCs w:val="20"/>
              </w:rPr>
              <w:t>1</w:t>
            </w:r>
          </w:p>
        </w:tc>
        <w:tc>
          <w:tcPr>
            <w:tcW w:w="2697" w:type="dxa"/>
            <w:vAlign w:val="center"/>
          </w:tcPr>
          <w:p w:rsidR="00FE3A2D" w:rsidRPr="00D06B06" w:rsidRDefault="00FE3A2D" w:rsidP="00FE3A2D">
            <w:pPr>
              <w:widowControl/>
              <w:jc w:val="center"/>
              <w:rPr>
                <w:rFonts w:ascii="仿宋" w:eastAsia="仿宋" w:hAnsi="仿宋" w:cs="宋体"/>
                <w:kern w:val="0"/>
                <w:sz w:val="20"/>
                <w:szCs w:val="20"/>
              </w:rPr>
            </w:pPr>
            <w:r w:rsidRPr="00D06B06">
              <w:rPr>
                <w:rFonts w:ascii="仿宋" w:eastAsia="仿宋" w:hAnsi="仿宋" w:cs="宋体" w:hint="eastAsia"/>
                <w:kern w:val="0"/>
                <w:sz w:val="20"/>
                <w:szCs w:val="20"/>
              </w:rPr>
              <w:t>2013SJD630085</w:t>
            </w:r>
          </w:p>
        </w:tc>
        <w:tc>
          <w:tcPr>
            <w:tcW w:w="3952" w:type="dxa"/>
            <w:vAlign w:val="center"/>
          </w:tcPr>
          <w:p w:rsidR="00FE3A2D" w:rsidRPr="00D06B06" w:rsidRDefault="00FE3A2D" w:rsidP="00FE3A2D">
            <w:pPr>
              <w:widowControl/>
              <w:jc w:val="left"/>
              <w:rPr>
                <w:rFonts w:ascii="仿宋" w:eastAsia="仿宋" w:hAnsi="仿宋" w:cs="宋体"/>
                <w:kern w:val="0"/>
                <w:sz w:val="20"/>
                <w:szCs w:val="20"/>
              </w:rPr>
            </w:pPr>
            <w:r w:rsidRPr="00D06B06">
              <w:rPr>
                <w:rFonts w:ascii="仿宋" w:eastAsia="仿宋" w:hAnsi="仿宋" w:cs="宋体" w:hint="eastAsia"/>
                <w:kern w:val="0"/>
                <w:sz w:val="20"/>
                <w:szCs w:val="20"/>
              </w:rPr>
              <w:t>绿色经济约束下企业价值链运营模式研究</w:t>
            </w:r>
          </w:p>
        </w:tc>
        <w:tc>
          <w:tcPr>
            <w:tcW w:w="1434" w:type="dxa"/>
            <w:vAlign w:val="center"/>
          </w:tcPr>
          <w:p w:rsidR="00FE3A2D" w:rsidRPr="00D06B06" w:rsidRDefault="00FE3A2D" w:rsidP="00FE3A2D">
            <w:pPr>
              <w:widowControl/>
              <w:jc w:val="center"/>
              <w:rPr>
                <w:rFonts w:ascii="仿宋" w:eastAsia="仿宋" w:hAnsi="仿宋" w:cs="宋体"/>
                <w:kern w:val="0"/>
                <w:sz w:val="20"/>
                <w:szCs w:val="20"/>
              </w:rPr>
            </w:pPr>
            <w:r w:rsidRPr="00D06B06">
              <w:rPr>
                <w:rFonts w:ascii="仿宋" w:eastAsia="仿宋" w:hAnsi="仿宋" w:cs="宋体" w:hint="eastAsia"/>
                <w:kern w:val="0"/>
                <w:sz w:val="20"/>
                <w:szCs w:val="20"/>
              </w:rPr>
              <w:t>季晓云</w:t>
            </w:r>
          </w:p>
        </w:tc>
        <w:tc>
          <w:tcPr>
            <w:tcW w:w="2126" w:type="dxa"/>
            <w:vAlign w:val="center"/>
          </w:tcPr>
          <w:p w:rsidR="00FE3A2D" w:rsidRPr="00D06B06" w:rsidRDefault="00222E7B" w:rsidP="00222E7B">
            <w:pPr>
              <w:widowControl/>
              <w:jc w:val="center"/>
              <w:rPr>
                <w:rFonts w:ascii="仿宋" w:eastAsia="仿宋" w:hAnsi="仿宋" w:cs="宋体"/>
                <w:kern w:val="0"/>
                <w:sz w:val="20"/>
                <w:szCs w:val="20"/>
              </w:rPr>
            </w:pPr>
            <w:r>
              <w:rPr>
                <w:rFonts w:ascii="仿宋" w:eastAsia="仿宋" w:hAnsi="仿宋" w:cs="宋体" w:hint="eastAsia"/>
                <w:kern w:val="0"/>
                <w:sz w:val="20"/>
                <w:szCs w:val="20"/>
              </w:rPr>
              <w:t>教务一处</w:t>
            </w:r>
          </w:p>
        </w:tc>
        <w:tc>
          <w:tcPr>
            <w:tcW w:w="1276" w:type="dxa"/>
            <w:vAlign w:val="center"/>
          </w:tcPr>
          <w:p w:rsidR="00FE3A2D" w:rsidRPr="00D06B06" w:rsidRDefault="00FE3A2D" w:rsidP="00222E7B">
            <w:pPr>
              <w:widowControl/>
              <w:jc w:val="center"/>
              <w:rPr>
                <w:rFonts w:ascii="仿宋" w:eastAsia="仿宋" w:hAnsi="仿宋" w:cs="宋体"/>
                <w:kern w:val="0"/>
                <w:sz w:val="20"/>
                <w:szCs w:val="20"/>
              </w:rPr>
            </w:pPr>
            <w:r w:rsidRPr="00D06B06">
              <w:rPr>
                <w:rFonts w:ascii="仿宋" w:eastAsia="仿宋" w:hAnsi="仿宋" w:cs="宋体" w:hint="eastAsia"/>
                <w:kern w:val="0"/>
                <w:sz w:val="20"/>
                <w:szCs w:val="20"/>
              </w:rPr>
              <w:t>合格</w:t>
            </w:r>
          </w:p>
        </w:tc>
      </w:tr>
      <w:tr w:rsidR="00FE3A2D" w:rsidTr="00FE3A2D">
        <w:trPr>
          <w:cantSplit/>
          <w:trHeight w:val="567"/>
          <w:jc w:val="center"/>
        </w:trPr>
        <w:tc>
          <w:tcPr>
            <w:tcW w:w="1027" w:type="dxa"/>
            <w:vAlign w:val="center"/>
          </w:tcPr>
          <w:p w:rsidR="00FE3A2D" w:rsidRPr="00D06B06" w:rsidRDefault="00FE3A2D" w:rsidP="00FE3A2D">
            <w:pPr>
              <w:widowControl/>
              <w:jc w:val="center"/>
              <w:rPr>
                <w:rFonts w:ascii="仿宋" w:eastAsia="仿宋" w:hAnsi="仿宋" w:cs="宋体"/>
                <w:kern w:val="0"/>
                <w:sz w:val="20"/>
                <w:szCs w:val="20"/>
              </w:rPr>
            </w:pPr>
            <w:r>
              <w:rPr>
                <w:rFonts w:ascii="仿宋" w:eastAsia="仿宋" w:hAnsi="仿宋" w:cs="宋体" w:hint="eastAsia"/>
                <w:kern w:val="0"/>
                <w:sz w:val="20"/>
                <w:szCs w:val="20"/>
              </w:rPr>
              <w:t>2</w:t>
            </w:r>
          </w:p>
        </w:tc>
        <w:tc>
          <w:tcPr>
            <w:tcW w:w="2697" w:type="dxa"/>
            <w:vAlign w:val="center"/>
          </w:tcPr>
          <w:p w:rsidR="00FE3A2D" w:rsidRPr="00D06B06" w:rsidRDefault="00FE3A2D" w:rsidP="00FE3A2D">
            <w:pPr>
              <w:widowControl/>
              <w:jc w:val="center"/>
              <w:rPr>
                <w:rFonts w:ascii="仿宋" w:eastAsia="仿宋" w:hAnsi="仿宋" w:cs="宋体"/>
                <w:kern w:val="0"/>
                <w:sz w:val="20"/>
                <w:szCs w:val="20"/>
              </w:rPr>
            </w:pPr>
            <w:r w:rsidRPr="00D06B06">
              <w:rPr>
                <w:rFonts w:ascii="仿宋" w:eastAsia="仿宋" w:hAnsi="仿宋" w:cs="宋体" w:hint="eastAsia"/>
                <w:kern w:val="0"/>
                <w:sz w:val="20"/>
                <w:szCs w:val="20"/>
              </w:rPr>
              <w:t>2013SJD740055</w:t>
            </w:r>
          </w:p>
        </w:tc>
        <w:tc>
          <w:tcPr>
            <w:tcW w:w="3952" w:type="dxa"/>
            <w:vAlign w:val="center"/>
          </w:tcPr>
          <w:p w:rsidR="00FE3A2D" w:rsidRPr="00D06B06" w:rsidRDefault="00FE3A2D" w:rsidP="00FE3A2D">
            <w:pPr>
              <w:widowControl/>
              <w:jc w:val="left"/>
              <w:rPr>
                <w:rFonts w:ascii="仿宋" w:eastAsia="仿宋" w:hAnsi="仿宋" w:cs="宋体"/>
                <w:kern w:val="0"/>
                <w:sz w:val="20"/>
                <w:szCs w:val="20"/>
              </w:rPr>
            </w:pPr>
            <w:r w:rsidRPr="00D06B06">
              <w:rPr>
                <w:rFonts w:ascii="仿宋" w:eastAsia="仿宋" w:hAnsi="仿宋" w:cs="宋体" w:hint="eastAsia"/>
                <w:kern w:val="0"/>
                <w:sz w:val="20"/>
                <w:szCs w:val="20"/>
              </w:rPr>
              <w:t>全球化语境下的南京城市发展话语研究</w:t>
            </w:r>
          </w:p>
        </w:tc>
        <w:tc>
          <w:tcPr>
            <w:tcW w:w="1434" w:type="dxa"/>
            <w:vAlign w:val="center"/>
          </w:tcPr>
          <w:p w:rsidR="00FE3A2D" w:rsidRPr="00D06B06" w:rsidRDefault="00FE3A2D" w:rsidP="00FE3A2D">
            <w:pPr>
              <w:widowControl/>
              <w:jc w:val="center"/>
              <w:rPr>
                <w:rFonts w:ascii="仿宋" w:eastAsia="仿宋" w:hAnsi="仿宋" w:cs="宋体"/>
                <w:kern w:val="0"/>
                <w:sz w:val="20"/>
                <w:szCs w:val="20"/>
              </w:rPr>
            </w:pPr>
            <w:r w:rsidRPr="00D06B06">
              <w:rPr>
                <w:rFonts w:ascii="仿宋" w:eastAsia="仿宋" w:hAnsi="仿宋" w:cs="宋体" w:hint="eastAsia"/>
                <w:kern w:val="0"/>
                <w:sz w:val="20"/>
                <w:szCs w:val="20"/>
              </w:rPr>
              <w:t>王慧青</w:t>
            </w:r>
          </w:p>
        </w:tc>
        <w:tc>
          <w:tcPr>
            <w:tcW w:w="2126" w:type="dxa"/>
            <w:vAlign w:val="center"/>
          </w:tcPr>
          <w:p w:rsidR="00FE3A2D" w:rsidRPr="00D06B06" w:rsidRDefault="00222E7B" w:rsidP="00222E7B">
            <w:pPr>
              <w:widowControl/>
              <w:jc w:val="center"/>
              <w:rPr>
                <w:rFonts w:ascii="仿宋" w:eastAsia="仿宋" w:hAnsi="仿宋" w:cs="宋体"/>
                <w:kern w:val="0"/>
                <w:sz w:val="20"/>
                <w:szCs w:val="20"/>
              </w:rPr>
            </w:pPr>
            <w:r w:rsidRPr="00222E7B">
              <w:rPr>
                <w:rFonts w:ascii="仿宋" w:eastAsia="仿宋" w:hAnsi="仿宋" w:cs="宋体" w:hint="eastAsia"/>
                <w:kern w:val="0"/>
                <w:sz w:val="20"/>
                <w:szCs w:val="20"/>
              </w:rPr>
              <w:t>公共教学部</w:t>
            </w:r>
          </w:p>
        </w:tc>
        <w:tc>
          <w:tcPr>
            <w:tcW w:w="1276" w:type="dxa"/>
            <w:vAlign w:val="center"/>
          </w:tcPr>
          <w:p w:rsidR="00FE3A2D" w:rsidRPr="00D06B06" w:rsidRDefault="00FE3A2D" w:rsidP="00222E7B">
            <w:pPr>
              <w:widowControl/>
              <w:jc w:val="center"/>
              <w:rPr>
                <w:rFonts w:ascii="仿宋" w:eastAsia="仿宋" w:hAnsi="仿宋" w:cs="宋体"/>
                <w:kern w:val="0"/>
                <w:sz w:val="20"/>
                <w:szCs w:val="20"/>
              </w:rPr>
            </w:pPr>
            <w:r w:rsidRPr="00D06B06">
              <w:rPr>
                <w:rFonts w:ascii="仿宋" w:eastAsia="仿宋" w:hAnsi="仿宋" w:cs="宋体" w:hint="eastAsia"/>
                <w:kern w:val="0"/>
                <w:sz w:val="20"/>
                <w:szCs w:val="20"/>
              </w:rPr>
              <w:t>合格</w:t>
            </w:r>
          </w:p>
        </w:tc>
      </w:tr>
      <w:tr w:rsidR="00FE3A2D" w:rsidTr="00FE3A2D">
        <w:trPr>
          <w:cantSplit/>
          <w:trHeight w:val="567"/>
          <w:jc w:val="center"/>
        </w:trPr>
        <w:tc>
          <w:tcPr>
            <w:tcW w:w="1027" w:type="dxa"/>
            <w:vAlign w:val="center"/>
          </w:tcPr>
          <w:p w:rsidR="00FE3A2D" w:rsidRPr="00D06B06" w:rsidRDefault="00FE3A2D" w:rsidP="00FE3A2D">
            <w:pPr>
              <w:widowControl/>
              <w:jc w:val="center"/>
              <w:rPr>
                <w:rFonts w:ascii="仿宋" w:eastAsia="仿宋" w:hAnsi="仿宋" w:cs="宋体"/>
                <w:kern w:val="0"/>
                <w:sz w:val="20"/>
                <w:szCs w:val="20"/>
              </w:rPr>
            </w:pPr>
            <w:r>
              <w:rPr>
                <w:rFonts w:ascii="仿宋" w:eastAsia="仿宋" w:hAnsi="仿宋" w:cs="宋体" w:hint="eastAsia"/>
                <w:kern w:val="0"/>
                <w:sz w:val="20"/>
                <w:szCs w:val="20"/>
              </w:rPr>
              <w:t>3</w:t>
            </w:r>
          </w:p>
        </w:tc>
        <w:tc>
          <w:tcPr>
            <w:tcW w:w="2697" w:type="dxa"/>
            <w:vAlign w:val="center"/>
          </w:tcPr>
          <w:p w:rsidR="00FE3A2D" w:rsidRPr="00D06B06" w:rsidRDefault="00FE3A2D" w:rsidP="00FE3A2D">
            <w:pPr>
              <w:widowControl/>
              <w:jc w:val="center"/>
              <w:rPr>
                <w:rFonts w:ascii="仿宋" w:eastAsia="仿宋" w:hAnsi="仿宋" w:cs="宋体"/>
                <w:kern w:val="0"/>
                <w:sz w:val="20"/>
                <w:szCs w:val="20"/>
              </w:rPr>
            </w:pPr>
            <w:r w:rsidRPr="00D06B06">
              <w:rPr>
                <w:rFonts w:ascii="仿宋" w:eastAsia="仿宋" w:hAnsi="仿宋" w:cs="宋体" w:hint="eastAsia"/>
                <w:kern w:val="0"/>
                <w:sz w:val="20"/>
                <w:szCs w:val="20"/>
              </w:rPr>
              <w:t>2014SJD326</w:t>
            </w:r>
          </w:p>
        </w:tc>
        <w:tc>
          <w:tcPr>
            <w:tcW w:w="3952" w:type="dxa"/>
            <w:vAlign w:val="center"/>
          </w:tcPr>
          <w:p w:rsidR="00FE3A2D" w:rsidRPr="00D06B06" w:rsidRDefault="00FE3A2D" w:rsidP="00FE3A2D">
            <w:pPr>
              <w:widowControl/>
              <w:jc w:val="left"/>
              <w:rPr>
                <w:rFonts w:ascii="仿宋" w:eastAsia="仿宋" w:hAnsi="仿宋" w:cs="宋体"/>
                <w:kern w:val="0"/>
                <w:sz w:val="20"/>
                <w:szCs w:val="20"/>
              </w:rPr>
            </w:pPr>
            <w:r w:rsidRPr="00D06B06">
              <w:rPr>
                <w:rFonts w:ascii="仿宋" w:eastAsia="仿宋" w:hAnsi="仿宋" w:cs="宋体" w:hint="eastAsia"/>
                <w:kern w:val="0"/>
                <w:sz w:val="20"/>
                <w:szCs w:val="20"/>
              </w:rPr>
              <w:t>基于政校合作的社区公服务项目创新研究</w:t>
            </w:r>
          </w:p>
        </w:tc>
        <w:tc>
          <w:tcPr>
            <w:tcW w:w="1434" w:type="dxa"/>
            <w:vAlign w:val="center"/>
          </w:tcPr>
          <w:p w:rsidR="00FE3A2D" w:rsidRPr="00D06B06" w:rsidRDefault="00FE3A2D" w:rsidP="00FE3A2D">
            <w:pPr>
              <w:widowControl/>
              <w:jc w:val="center"/>
              <w:rPr>
                <w:rFonts w:ascii="仿宋" w:eastAsia="仿宋" w:hAnsi="仿宋" w:cs="宋体"/>
                <w:kern w:val="0"/>
                <w:sz w:val="20"/>
                <w:szCs w:val="20"/>
              </w:rPr>
            </w:pPr>
            <w:r w:rsidRPr="00D06B06">
              <w:rPr>
                <w:rFonts w:ascii="仿宋" w:eastAsia="仿宋" w:hAnsi="仿宋" w:cs="宋体" w:hint="eastAsia"/>
                <w:kern w:val="0"/>
                <w:sz w:val="20"/>
                <w:szCs w:val="20"/>
              </w:rPr>
              <w:t>孙  华</w:t>
            </w:r>
          </w:p>
        </w:tc>
        <w:tc>
          <w:tcPr>
            <w:tcW w:w="2126" w:type="dxa"/>
            <w:vAlign w:val="center"/>
          </w:tcPr>
          <w:p w:rsidR="00FE3A2D" w:rsidRPr="00D06B06" w:rsidRDefault="00222E7B" w:rsidP="00222E7B">
            <w:pPr>
              <w:widowControl/>
              <w:jc w:val="center"/>
              <w:rPr>
                <w:rFonts w:ascii="仿宋" w:eastAsia="仿宋" w:hAnsi="仿宋" w:cs="宋体"/>
                <w:kern w:val="0"/>
                <w:sz w:val="20"/>
                <w:szCs w:val="20"/>
              </w:rPr>
            </w:pPr>
            <w:r w:rsidRPr="00222E7B">
              <w:rPr>
                <w:rFonts w:ascii="仿宋" w:eastAsia="仿宋" w:hAnsi="仿宋" w:cs="宋体" w:hint="eastAsia"/>
                <w:kern w:val="0"/>
                <w:sz w:val="20"/>
                <w:szCs w:val="20"/>
              </w:rPr>
              <w:t>社会管理学院</w:t>
            </w:r>
          </w:p>
        </w:tc>
        <w:tc>
          <w:tcPr>
            <w:tcW w:w="1276" w:type="dxa"/>
            <w:vAlign w:val="center"/>
          </w:tcPr>
          <w:p w:rsidR="00FE3A2D" w:rsidRPr="00D06B06" w:rsidRDefault="00FE3A2D" w:rsidP="00222E7B">
            <w:pPr>
              <w:widowControl/>
              <w:jc w:val="center"/>
              <w:rPr>
                <w:rFonts w:ascii="仿宋" w:eastAsia="仿宋" w:hAnsi="仿宋" w:cs="宋体"/>
                <w:kern w:val="0"/>
                <w:sz w:val="20"/>
                <w:szCs w:val="20"/>
              </w:rPr>
            </w:pPr>
            <w:r w:rsidRPr="00D06B06">
              <w:rPr>
                <w:rFonts w:ascii="仿宋" w:eastAsia="仿宋" w:hAnsi="仿宋" w:cs="宋体" w:hint="eastAsia"/>
                <w:kern w:val="0"/>
                <w:sz w:val="20"/>
                <w:szCs w:val="20"/>
              </w:rPr>
              <w:t>合格</w:t>
            </w:r>
          </w:p>
        </w:tc>
      </w:tr>
      <w:tr w:rsidR="00FE3A2D" w:rsidTr="00FE3A2D">
        <w:trPr>
          <w:cantSplit/>
          <w:trHeight w:val="567"/>
          <w:jc w:val="center"/>
        </w:trPr>
        <w:tc>
          <w:tcPr>
            <w:tcW w:w="1027" w:type="dxa"/>
            <w:vAlign w:val="center"/>
          </w:tcPr>
          <w:p w:rsidR="00FE3A2D" w:rsidRPr="00D06B06" w:rsidRDefault="00FE3A2D" w:rsidP="00FE3A2D">
            <w:pPr>
              <w:widowControl/>
              <w:jc w:val="center"/>
              <w:rPr>
                <w:rFonts w:ascii="仿宋" w:eastAsia="仿宋" w:hAnsi="仿宋" w:cs="宋体"/>
                <w:kern w:val="0"/>
                <w:sz w:val="20"/>
                <w:szCs w:val="20"/>
              </w:rPr>
            </w:pPr>
            <w:r>
              <w:rPr>
                <w:rFonts w:ascii="仿宋" w:eastAsia="仿宋" w:hAnsi="仿宋" w:cs="宋体" w:hint="eastAsia"/>
                <w:kern w:val="0"/>
                <w:sz w:val="20"/>
                <w:szCs w:val="20"/>
              </w:rPr>
              <w:t>4</w:t>
            </w:r>
          </w:p>
        </w:tc>
        <w:tc>
          <w:tcPr>
            <w:tcW w:w="2697" w:type="dxa"/>
            <w:vAlign w:val="center"/>
          </w:tcPr>
          <w:p w:rsidR="00FE3A2D" w:rsidRPr="00D06B06" w:rsidRDefault="00FE3A2D" w:rsidP="00FE3A2D">
            <w:pPr>
              <w:widowControl/>
              <w:jc w:val="center"/>
              <w:rPr>
                <w:rFonts w:ascii="仿宋" w:eastAsia="仿宋" w:hAnsi="仿宋" w:cs="宋体"/>
                <w:kern w:val="0"/>
                <w:sz w:val="20"/>
                <w:szCs w:val="20"/>
              </w:rPr>
            </w:pPr>
            <w:r w:rsidRPr="00D06B06">
              <w:rPr>
                <w:rFonts w:ascii="仿宋" w:eastAsia="仿宋" w:hAnsi="仿宋" w:cs="宋体" w:hint="eastAsia"/>
                <w:kern w:val="0"/>
                <w:sz w:val="20"/>
                <w:szCs w:val="20"/>
              </w:rPr>
              <w:t>2014SJD331</w:t>
            </w:r>
          </w:p>
        </w:tc>
        <w:tc>
          <w:tcPr>
            <w:tcW w:w="3952" w:type="dxa"/>
            <w:vAlign w:val="center"/>
          </w:tcPr>
          <w:p w:rsidR="00FE3A2D" w:rsidRPr="00D06B06" w:rsidRDefault="00FE3A2D" w:rsidP="00FE3A2D">
            <w:pPr>
              <w:widowControl/>
              <w:jc w:val="left"/>
              <w:rPr>
                <w:rFonts w:ascii="仿宋" w:eastAsia="仿宋" w:hAnsi="仿宋" w:cs="宋体"/>
                <w:kern w:val="0"/>
                <w:sz w:val="20"/>
                <w:szCs w:val="20"/>
              </w:rPr>
            </w:pPr>
            <w:r w:rsidRPr="00D06B06">
              <w:rPr>
                <w:rFonts w:ascii="仿宋" w:eastAsia="仿宋" w:hAnsi="仿宋" w:cs="宋体" w:hint="eastAsia"/>
                <w:kern w:val="0"/>
                <w:sz w:val="20"/>
                <w:szCs w:val="20"/>
              </w:rPr>
              <w:t>社会生态视域下大学生体力活动促进理论与实证研究——以南京某高职院校为例</w:t>
            </w:r>
          </w:p>
        </w:tc>
        <w:tc>
          <w:tcPr>
            <w:tcW w:w="1434" w:type="dxa"/>
            <w:vAlign w:val="center"/>
          </w:tcPr>
          <w:p w:rsidR="00FE3A2D" w:rsidRPr="00D06B06" w:rsidRDefault="00FE3A2D" w:rsidP="00FE3A2D">
            <w:pPr>
              <w:widowControl/>
              <w:jc w:val="center"/>
              <w:rPr>
                <w:rFonts w:ascii="仿宋" w:eastAsia="仿宋" w:hAnsi="仿宋" w:cs="宋体"/>
                <w:kern w:val="0"/>
                <w:sz w:val="20"/>
                <w:szCs w:val="20"/>
              </w:rPr>
            </w:pPr>
            <w:r w:rsidRPr="00D06B06">
              <w:rPr>
                <w:rFonts w:ascii="仿宋" w:eastAsia="仿宋" w:hAnsi="仿宋" w:cs="宋体" w:hint="eastAsia"/>
                <w:kern w:val="0"/>
                <w:sz w:val="20"/>
                <w:szCs w:val="20"/>
              </w:rPr>
              <w:t>徐京朝</w:t>
            </w:r>
          </w:p>
        </w:tc>
        <w:tc>
          <w:tcPr>
            <w:tcW w:w="2126" w:type="dxa"/>
            <w:vAlign w:val="center"/>
          </w:tcPr>
          <w:p w:rsidR="00FE3A2D" w:rsidRPr="00D06B06" w:rsidRDefault="00222E7B" w:rsidP="00222E7B">
            <w:pPr>
              <w:widowControl/>
              <w:jc w:val="center"/>
              <w:rPr>
                <w:rFonts w:ascii="仿宋" w:eastAsia="仿宋" w:hAnsi="仿宋" w:cs="宋体"/>
                <w:kern w:val="0"/>
                <w:sz w:val="20"/>
                <w:szCs w:val="20"/>
              </w:rPr>
            </w:pPr>
            <w:r w:rsidRPr="00222E7B">
              <w:rPr>
                <w:rFonts w:ascii="仿宋" w:eastAsia="仿宋" w:hAnsi="仿宋" w:cs="宋体" w:hint="eastAsia"/>
                <w:kern w:val="0"/>
                <w:sz w:val="20"/>
                <w:szCs w:val="20"/>
              </w:rPr>
              <w:t>公共教学部</w:t>
            </w:r>
          </w:p>
        </w:tc>
        <w:tc>
          <w:tcPr>
            <w:tcW w:w="1276" w:type="dxa"/>
            <w:vAlign w:val="center"/>
          </w:tcPr>
          <w:p w:rsidR="00FE3A2D" w:rsidRPr="00D06B06" w:rsidRDefault="00FE3A2D" w:rsidP="00222E7B">
            <w:pPr>
              <w:widowControl/>
              <w:jc w:val="center"/>
              <w:rPr>
                <w:rFonts w:ascii="仿宋" w:eastAsia="仿宋" w:hAnsi="仿宋" w:cs="宋体"/>
                <w:kern w:val="0"/>
                <w:sz w:val="20"/>
                <w:szCs w:val="20"/>
              </w:rPr>
            </w:pPr>
            <w:r w:rsidRPr="00D06B06">
              <w:rPr>
                <w:rFonts w:ascii="仿宋" w:eastAsia="仿宋" w:hAnsi="仿宋" w:cs="宋体" w:hint="eastAsia"/>
                <w:kern w:val="0"/>
                <w:sz w:val="20"/>
                <w:szCs w:val="20"/>
              </w:rPr>
              <w:t>合格</w:t>
            </w:r>
          </w:p>
        </w:tc>
      </w:tr>
      <w:tr w:rsidR="00FE3A2D" w:rsidTr="00FE3A2D">
        <w:trPr>
          <w:cantSplit/>
          <w:trHeight w:val="567"/>
          <w:jc w:val="center"/>
        </w:trPr>
        <w:tc>
          <w:tcPr>
            <w:tcW w:w="1027" w:type="dxa"/>
            <w:vAlign w:val="center"/>
          </w:tcPr>
          <w:p w:rsidR="00FE3A2D" w:rsidRPr="00D06B06" w:rsidRDefault="00FE3A2D" w:rsidP="00FE3A2D">
            <w:pPr>
              <w:widowControl/>
              <w:jc w:val="center"/>
              <w:rPr>
                <w:rFonts w:ascii="仿宋" w:eastAsia="仿宋" w:hAnsi="仿宋" w:cs="宋体"/>
                <w:kern w:val="0"/>
                <w:sz w:val="20"/>
                <w:szCs w:val="20"/>
              </w:rPr>
            </w:pPr>
            <w:r>
              <w:rPr>
                <w:rFonts w:ascii="仿宋" w:eastAsia="仿宋" w:hAnsi="仿宋" w:cs="宋体" w:hint="eastAsia"/>
                <w:kern w:val="0"/>
                <w:sz w:val="20"/>
                <w:szCs w:val="20"/>
              </w:rPr>
              <w:t>5</w:t>
            </w:r>
          </w:p>
        </w:tc>
        <w:tc>
          <w:tcPr>
            <w:tcW w:w="2697" w:type="dxa"/>
            <w:vAlign w:val="center"/>
          </w:tcPr>
          <w:p w:rsidR="00FE3A2D" w:rsidRPr="00D06B06" w:rsidRDefault="00FE3A2D" w:rsidP="00FE3A2D">
            <w:pPr>
              <w:widowControl/>
              <w:jc w:val="center"/>
              <w:rPr>
                <w:rFonts w:ascii="仿宋" w:eastAsia="仿宋" w:hAnsi="仿宋" w:cs="宋体"/>
                <w:kern w:val="0"/>
                <w:sz w:val="20"/>
                <w:szCs w:val="20"/>
              </w:rPr>
            </w:pPr>
            <w:r w:rsidRPr="00D06B06">
              <w:rPr>
                <w:rFonts w:ascii="仿宋" w:eastAsia="仿宋" w:hAnsi="仿宋" w:cs="宋体" w:hint="eastAsia"/>
                <w:kern w:val="0"/>
                <w:sz w:val="20"/>
                <w:szCs w:val="20"/>
              </w:rPr>
              <w:t>2015SJD327</w:t>
            </w:r>
          </w:p>
        </w:tc>
        <w:tc>
          <w:tcPr>
            <w:tcW w:w="3952" w:type="dxa"/>
            <w:vAlign w:val="center"/>
          </w:tcPr>
          <w:p w:rsidR="00FE3A2D" w:rsidRPr="00D06B06" w:rsidRDefault="00FE3A2D" w:rsidP="00FE3A2D">
            <w:pPr>
              <w:widowControl/>
              <w:jc w:val="left"/>
              <w:rPr>
                <w:rFonts w:ascii="仿宋" w:eastAsia="仿宋" w:hAnsi="仿宋" w:cs="宋体"/>
                <w:kern w:val="0"/>
                <w:sz w:val="20"/>
                <w:szCs w:val="20"/>
              </w:rPr>
            </w:pPr>
            <w:r w:rsidRPr="00D06B06">
              <w:rPr>
                <w:rFonts w:ascii="仿宋" w:eastAsia="仿宋" w:hAnsi="仿宋" w:cs="宋体" w:hint="eastAsia"/>
                <w:kern w:val="0"/>
                <w:sz w:val="20"/>
                <w:szCs w:val="20"/>
              </w:rPr>
              <w:t>智慧教育理念下的英语移动学习（M-Learning）模式研究</w:t>
            </w:r>
          </w:p>
        </w:tc>
        <w:tc>
          <w:tcPr>
            <w:tcW w:w="1434" w:type="dxa"/>
            <w:vAlign w:val="center"/>
          </w:tcPr>
          <w:p w:rsidR="00FE3A2D" w:rsidRPr="00D06B06" w:rsidRDefault="00FE3A2D" w:rsidP="00FE3A2D">
            <w:pPr>
              <w:widowControl/>
              <w:jc w:val="center"/>
              <w:rPr>
                <w:rFonts w:ascii="仿宋" w:eastAsia="仿宋" w:hAnsi="仿宋" w:cs="宋体"/>
                <w:kern w:val="0"/>
                <w:sz w:val="20"/>
                <w:szCs w:val="20"/>
              </w:rPr>
            </w:pPr>
            <w:r w:rsidRPr="00D06B06">
              <w:rPr>
                <w:rFonts w:ascii="仿宋" w:eastAsia="仿宋" w:hAnsi="仿宋" w:cs="宋体" w:hint="eastAsia"/>
                <w:kern w:val="0"/>
                <w:sz w:val="20"/>
                <w:szCs w:val="20"/>
              </w:rPr>
              <w:t>李光衿</w:t>
            </w:r>
          </w:p>
        </w:tc>
        <w:tc>
          <w:tcPr>
            <w:tcW w:w="2126" w:type="dxa"/>
            <w:vAlign w:val="center"/>
          </w:tcPr>
          <w:p w:rsidR="00FE3A2D" w:rsidRPr="00D06B06" w:rsidRDefault="00222E7B" w:rsidP="00222E7B">
            <w:pPr>
              <w:widowControl/>
              <w:jc w:val="center"/>
              <w:rPr>
                <w:rFonts w:ascii="仿宋" w:eastAsia="仿宋" w:hAnsi="仿宋" w:cs="宋体"/>
                <w:kern w:val="0"/>
                <w:sz w:val="20"/>
                <w:szCs w:val="20"/>
              </w:rPr>
            </w:pPr>
            <w:r w:rsidRPr="00222E7B">
              <w:rPr>
                <w:rFonts w:ascii="仿宋" w:eastAsia="仿宋" w:hAnsi="仿宋" w:cs="宋体" w:hint="eastAsia"/>
                <w:kern w:val="0"/>
                <w:sz w:val="20"/>
                <w:szCs w:val="20"/>
              </w:rPr>
              <w:t>旅游管理学院</w:t>
            </w:r>
          </w:p>
        </w:tc>
        <w:tc>
          <w:tcPr>
            <w:tcW w:w="1276" w:type="dxa"/>
            <w:vAlign w:val="center"/>
          </w:tcPr>
          <w:p w:rsidR="00FE3A2D" w:rsidRPr="00D06B06" w:rsidRDefault="00FE3A2D" w:rsidP="00222E7B">
            <w:pPr>
              <w:widowControl/>
              <w:jc w:val="center"/>
              <w:rPr>
                <w:rFonts w:ascii="仿宋" w:eastAsia="仿宋" w:hAnsi="仿宋" w:cs="宋体"/>
                <w:kern w:val="0"/>
                <w:sz w:val="20"/>
                <w:szCs w:val="20"/>
              </w:rPr>
            </w:pPr>
            <w:r w:rsidRPr="00D06B06">
              <w:rPr>
                <w:rFonts w:ascii="仿宋" w:eastAsia="仿宋" w:hAnsi="仿宋" w:cs="宋体" w:hint="eastAsia"/>
                <w:kern w:val="0"/>
                <w:sz w:val="20"/>
                <w:szCs w:val="20"/>
              </w:rPr>
              <w:t>合格</w:t>
            </w:r>
          </w:p>
        </w:tc>
      </w:tr>
      <w:tr w:rsidR="00FE3A2D" w:rsidTr="00FE3A2D">
        <w:trPr>
          <w:cantSplit/>
          <w:trHeight w:val="567"/>
          <w:jc w:val="center"/>
        </w:trPr>
        <w:tc>
          <w:tcPr>
            <w:tcW w:w="1027" w:type="dxa"/>
            <w:vAlign w:val="center"/>
          </w:tcPr>
          <w:p w:rsidR="00FE3A2D" w:rsidRPr="00D06B06" w:rsidRDefault="00FE3A2D" w:rsidP="00FE3A2D">
            <w:pPr>
              <w:widowControl/>
              <w:jc w:val="center"/>
              <w:rPr>
                <w:rFonts w:ascii="仿宋" w:eastAsia="仿宋" w:hAnsi="仿宋" w:cs="宋体"/>
                <w:kern w:val="0"/>
                <w:sz w:val="20"/>
                <w:szCs w:val="20"/>
              </w:rPr>
            </w:pPr>
            <w:r>
              <w:rPr>
                <w:rFonts w:ascii="仿宋" w:eastAsia="仿宋" w:hAnsi="仿宋" w:cs="宋体" w:hint="eastAsia"/>
                <w:kern w:val="0"/>
                <w:sz w:val="20"/>
                <w:szCs w:val="20"/>
              </w:rPr>
              <w:t>6</w:t>
            </w:r>
          </w:p>
        </w:tc>
        <w:tc>
          <w:tcPr>
            <w:tcW w:w="2697" w:type="dxa"/>
            <w:vAlign w:val="center"/>
          </w:tcPr>
          <w:p w:rsidR="00FE3A2D" w:rsidRPr="00D06B06" w:rsidRDefault="00FE3A2D" w:rsidP="00FE3A2D">
            <w:pPr>
              <w:widowControl/>
              <w:jc w:val="center"/>
              <w:rPr>
                <w:rFonts w:ascii="仿宋" w:eastAsia="仿宋" w:hAnsi="仿宋" w:cs="宋体"/>
                <w:kern w:val="0"/>
                <w:sz w:val="20"/>
                <w:szCs w:val="20"/>
              </w:rPr>
            </w:pPr>
            <w:r w:rsidRPr="00D06B06">
              <w:rPr>
                <w:rFonts w:ascii="仿宋" w:eastAsia="仿宋" w:hAnsi="仿宋" w:cs="宋体" w:hint="eastAsia"/>
                <w:kern w:val="0"/>
                <w:sz w:val="20"/>
                <w:szCs w:val="20"/>
              </w:rPr>
              <w:t>2015SJD330</w:t>
            </w:r>
          </w:p>
        </w:tc>
        <w:tc>
          <w:tcPr>
            <w:tcW w:w="3952" w:type="dxa"/>
            <w:vAlign w:val="center"/>
          </w:tcPr>
          <w:p w:rsidR="00FE3A2D" w:rsidRPr="00D06B06" w:rsidRDefault="00FE3A2D" w:rsidP="00FE3A2D">
            <w:pPr>
              <w:widowControl/>
              <w:jc w:val="left"/>
              <w:rPr>
                <w:rFonts w:ascii="仿宋" w:eastAsia="仿宋" w:hAnsi="仿宋" w:cs="宋体"/>
                <w:kern w:val="0"/>
                <w:sz w:val="20"/>
                <w:szCs w:val="20"/>
              </w:rPr>
            </w:pPr>
            <w:r w:rsidRPr="00D06B06">
              <w:rPr>
                <w:rFonts w:ascii="仿宋" w:eastAsia="仿宋" w:hAnsi="仿宋" w:cs="宋体" w:hint="eastAsia"/>
                <w:kern w:val="0"/>
                <w:sz w:val="20"/>
                <w:szCs w:val="20"/>
              </w:rPr>
              <w:t>STEM教育视野下数字化服务学习研究</w:t>
            </w:r>
          </w:p>
        </w:tc>
        <w:tc>
          <w:tcPr>
            <w:tcW w:w="1434" w:type="dxa"/>
            <w:vAlign w:val="center"/>
          </w:tcPr>
          <w:p w:rsidR="00FE3A2D" w:rsidRPr="00D06B06" w:rsidRDefault="00FE3A2D" w:rsidP="00FE3A2D">
            <w:pPr>
              <w:widowControl/>
              <w:jc w:val="center"/>
              <w:rPr>
                <w:rFonts w:ascii="仿宋" w:eastAsia="仿宋" w:hAnsi="仿宋" w:cs="宋体"/>
                <w:kern w:val="0"/>
                <w:sz w:val="20"/>
                <w:szCs w:val="20"/>
              </w:rPr>
            </w:pPr>
            <w:r w:rsidRPr="00D06B06">
              <w:rPr>
                <w:rFonts w:ascii="仿宋" w:eastAsia="仿宋" w:hAnsi="仿宋" w:cs="宋体" w:hint="eastAsia"/>
                <w:kern w:val="0"/>
                <w:sz w:val="20"/>
                <w:szCs w:val="20"/>
              </w:rPr>
              <w:t>付奎亮</w:t>
            </w:r>
          </w:p>
        </w:tc>
        <w:tc>
          <w:tcPr>
            <w:tcW w:w="2126" w:type="dxa"/>
            <w:vAlign w:val="center"/>
          </w:tcPr>
          <w:p w:rsidR="00FE3A2D" w:rsidRPr="00D06B06" w:rsidRDefault="00222E7B" w:rsidP="00222E7B">
            <w:pPr>
              <w:widowControl/>
              <w:jc w:val="center"/>
              <w:rPr>
                <w:rFonts w:ascii="仿宋" w:eastAsia="仿宋" w:hAnsi="仿宋" w:cs="宋体"/>
                <w:kern w:val="0"/>
                <w:sz w:val="20"/>
                <w:szCs w:val="20"/>
              </w:rPr>
            </w:pPr>
            <w:r w:rsidRPr="00222E7B">
              <w:rPr>
                <w:rFonts w:ascii="仿宋" w:eastAsia="仿宋" w:hAnsi="仿宋" w:cs="宋体" w:hint="eastAsia"/>
                <w:kern w:val="0"/>
                <w:sz w:val="20"/>
                <w:szCs w:val="20"/>
              </w:rPr>
              <w:t>社会管理学院</w:t>
            </w:r>
          </w:p>
        </w:tc>
        <w:tc>
          <w:tcPr>
            <w:tcW w:w="1276" w:type="dxa"/>
            <w:vAlign w:val="center"/>
          </w:tcPr>
          <w:p w:rsidR="00FE3A2D" w:rsidRPr="00D06B06" w:rsidRDefault="00FE3A2D" w:rsidP="00222E7B">
            <w:pPr>
              <w:widowControl/>
              <w:jc w:val="center"/>
              <w:rPr>
                <w:rFonts w:ascii="仿宋" w:eastAsia="仿宋" w:hAnsi="仿宋" w:cs="宋体"/>
                <w:kern w:val="0"/>
                <w:sz w:val="20"/>
                <w:szCs w:val="20"/>
              </w:rPr>
            </w:pPr>
            <w:r w:rsidRPr="00D06B06">
              <w:rPr>
                <w:rFonts w:ascii="仿宋" w:eastAsia="仿宋" w:hAnsi="仿宋" w:cs="宋体" w:hint="eastAsia"/>
                <w:kern w:val="0"/>
                <w:sz w:val="20"/>
                <w:szCs w:val="20"/>
              </w:rPr>
              <w:t>合格</w:t>
            </w:r>
          </w:p>
        </w:tc>
      </w:tr>
      <w:tr w:rsidR="00FE3A2D" w:rsidTr="00FE3A2D">
        <w:trPr>
          <w:cantSplit/>
          <w:trHeight w:val="567"/>
          <w:jc w:val="center"/>
        </w:trPr>
        <w:tc>
          <w:tcPr>
            <w:tcW w:w="1027" w:type="dxa"/>
            <w:vAlign w:val="center"/>
          </w:tcPr>
          <w:p w:rsidR="00FE3A2D" w:rsidRPr="00D06B06" w:rsidRDefault="00FE3A2D" w:rsidP="00FE3A2D">
            <w:pPr>
              <w:widowControl/>
              <w:jc w:val="center"/>
              <w:rPr>
                <w:rFonts w:ascii="仿宋" w:eastAsia="仿宋" w:hAnsi="仿宋" w:cs="宋体"/>
                <w:kern w:val="0"/>
                <w:sz w:val="20"/>
                <w:szCs w:val="20"/>
              </w:rPr>
            </w:pPr>
            <w:r>
              <w:rPr>
                <w:rFonts w:ascii="仿宋" w:eastAsia="仿宋" w:hAnsi="仿宋" w:cs="宋体" w:hint="eastAsia"/>
                <w:kern w:val="0"/>
                <w:sz w:val="20"/>
                <w:szCs w:val="20"/>
              </w:rPr>
              <w:t>7</w:t>
            </w:r>
          </w:p>
        </w:tc>
        <w:tc>
          <w:tcPr>
            <w:tcW w:w="2697" w:type="dxa"/>
            <w:vAlign w:val="center"/>
          </w:tcPr>
          <w:p w:rsidR="00FE3A2D" w:rsidRPr="00D06B06" w:rsidRDefault="00FE3A2D" w:rsidP="00FE3A2D">
            <w:pPr>
              <w:widowControl/>
              <w:jc w:val="center"/>
              <w:rPr>
                <w:rFonts w:ascii="仿宋" w:eastAsia="仿宋" w:hAnsi="仿宋" w:cs="宋体"/>
                <w:kern w:val="0"/>
                <w:sz w:val="20"/>
                <w:szCs w:val="20"/>
              </w:rPr>
            </w:pPr>
            <w:r w:rsidRPr="00D06B06">
              <w:rPr>
                <w:rFonts w:ascii="仿宋" w:eastAsia="仿宋" w:hAnsi="仿宋" w:cs="宋体" w:hint="eastAsia"/>
                <w:kern w:val="0"/>
                <w:sz w:val="20"/>
                <w:szCs w:val="20"/>
              </w:rPr>
              <w:t>2015SJD331</w:t>
            </w:r>
          </w:p>
        </w:tc>
        <w:tc>
          <w:tcPr>
            <w:tcW w:w="3952" w:type="dxa"/>
            <w:vAlign w:val="center"/>
          </w:tcPr>
          <w:p w:rsidR="00FE3A2D" w:rsidRPr="00D06B06" w:rsidRDefault="00FE3A2D" w:rsidP="00FE3A2D">
            <w:pPr>
              <w:widowControl/>
              <w:jc w:val="left"/>
              <w:rPr>
                <w:rFonts w:ascii="仿宋" w:eastAsia="仿宋" w:hAnsi="仿宋" w:cs="宋体"/>
                <w:kern w:val="0"/>
                <w:sz w:val="20"/>
                <w:szCs w:val="20"/>
              </w:rPr>
            </w:pPr>
            <w:r w:rsidRPr="00D06B06">
              <w:rPr>
                <w:rFonts w:ascii="仿宋" w:eastAsia="仿宋" w:hAnsi="仿宋" w:cs="宋体" w:hint="eastAsia"/>
                <w:kern w:val="0"/>
                <w:sz w:val="20"/>
                <w:szCs w:val="20"/>
              </w:rPr>
              <w:t>基于翻转课堂的自适应学习模型的研究与构建</w:t>
            </w:r>
          </w:p>
        </w:tc>
        <w:tc>
          <w:tcPr>
            <w:tcW w:w="1434" w:type="dxa"/>
            <w:vAlign w:val="center"/>
          </w:tcPr>
          <w:p w:rsidR="00FE3A2D" w:rsidRPr="00D06B06" w:rsidRDefault="00FE3A2D" w:rsidP="00FE3A2D">
            <w:pPr>
              <w:widowControl/>
              <w:jc w:val="center"/>
              <w:rPr>
                <w:rFonts w:ascii="仿宋" w:eastAsia="仿宋" w:hAnsi="仿宋" w:cs="宋体"/>
                <w:kern w:val="0"/>
                <w:sz w:val="20"/>
                <w:szCs w:val="20"/>
              </w:rPr>
            </w:pPr>
            <w:r w:rsidRPr="00D06B06">
              <w:rPr>
                <w:rFonts w:ascii="仿宋" w:eastAsia="仿宋" w:hAnsi="仿宋" w:cs="宋体" w:hint="eastAsia"/>
                <w:kern w:val="0"/>
                <w:sz w:val="20"/>
                <w:szCs w:val="20"/>
              </w:rPr>
              <w:t>杨  洋</w:t>
            </w:r>
          </w:p>
        </w:tc>
        <w:tc>
          <w:tcPr>
            <w:tcW w:w="2126" w:type="dxa"/>
            <w:vAlign w:val="center"/>
          </w:tcPr>
          <w:p w:rsidR="00FE3A2D" w:rsidRPr="00D06B06" w:rsidRDefault="00222E7B" w:rsidP="00222E7B">
            <w:pPr>
              <w:widowControl/>
              <w:jc w:val="center"/>
              <w:rPr>
                <w:rFonts w:ascii="仿宋" w:eastAsia="仿宋" w:hAnsi="仿宋" w:cs="宋体"/>
                <w:kern w:val="0"/>
                <w:sz w:val="20"/>
                <w:szCs w:val="20"/>
              </w:rPr>
            </w:pPr>
            <w:r w:rsidRPr="00222E7B">
              <w:rPr>
                <w:rFonts w:ascii="仿宋" w:eastAsia="仿宋" w:hAnsi="仿宋" w:cs="宋体" w:hint="eastAsia"/>
                <w:kern w:val="0"/>
                <w:sz w:val="20"/>
                <w:szCs w:val="20"/>
              </w:rPr>
              <w:t>工程与信息学院</w:t>
            </w:r>
          </w:p>
        </w:tc>
        <w:tc>
          <w:tcPr>
            <w:tcW w:w="1276" w:type="dxa"/>
            <w:vAlign w:val="center"/>
          </w:tcPr>
          <w:p w:rsidR="00FE3A2D" w:rsidRPr="00D06B06" w:rsidRDefault="00FE3A2D" w:rsidP="00222E7B">
            <w:pPr>
              <w:widowControl/>
              <w:jc w:val="center"/>
              <w:rPr>
                <w:rFonts w:ascii="仿宋" w:eastAsia="仿宋" w:hAnsi="仿宋" w:cs="宋体"/>
                <w:kern w:val="0"/>
                <w:sz w:val="20"/>
                <w:szCs w:val="20"/>
              </w:rPr>
            </w:pPr>
            <w:r w:rsidRPr="00D06B06">
              <w:rPr>
                <w:rFonts w:ascii="仿宋" w:eastAsia="仿宋" w:hAnsi="仿宋" w:cs="宋体" w:hint="eastAsia"/>
                <w:kern w:val="0"/>
                <w:sz w:val="20"/>
                <w:szCs w:val="20"/>
              </w:rPr>
              <w:t>合格</w:t>
            </w:r>
          </w:p>
        </w:tc>
      </w:tr>
    </w:tbl>
    <w:p w:rsidR="00FE3A2D" w:rsidRPr="00015F20" w:rsidRDefault="00FE3A2D" w:rsidP="00FE3A2D">
      <w:pPr>
        <w:ind w:right="240"/>
        <w:jc w:val="center"/>
        <w:rPr>
          <w:sz w:val="28"/>
          <w:szCs w:val="28"/>
        </w:rPr>
      </w:pPr>
    </w:p>
    <w:sectPr w:rsidR="00FE3A2D" w:rsidRPr="00015F20" w:rsidSect="00CB2C46">
      <w:pgSz w:w="16838" w:h="11906" w:orient="landscape"/>
      <w:pgMar w:top="1559" w:right="1276" w:bottom="1559" w:left="113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8C5" w:rsidRDefault="007638C5" w:rsidP="00AE40CC">
      <w:r>
        <w:separator/>
      </w:r>
    </w:p>
  </w:endnote>
  <w:endnote w:type="continuationSeparator" w:id="0">
    <w:p w:rsidR="007638C5" w:rsidRDefault="007638C5" w:rsidP="00AE40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8C5" w:rsidRDefault="007638C5" w:rsidP="00AE40CC">
      <w:r>
        <w:separator/>
      </w:r>
    </w:p>
  </w:footnote>
  <w:footnote w:type="continuationSeparator" w:id="0">
    <w:p w:rsidR="007638C5" w:rsidRDefault="007638C5" w:rsidP="00AE40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61F3"/>
    <w:rsid w:val="00015F20"/>
    <w:rsid w:val="000631FF"/>
    <w:rsid w:val="000662FA"/>
    <w:rsid w:val="00090CF1"/>
    <w:rsid w:val="000924B7"/>
    <w:rsid w:val="0009744D"/>
    <w:rsid w:val="000A5847"/>
    <w:rsid w:val="000C2316"/>
    <w:rsid w:val="000E4D6E"/>
    <w:rsid w:val="000F1EAE"/>
    <w:rsid w:val="00100E5C"/>
    <w:rsid w:val="001453BE"/>
    <w:rsid w:val="0016279C"/>
    <w:rsid w:val="001940E3"/>
    <w:rsid w:val="001D5328"/>
    <w:rsid w:val="001F3E2F"/>
    <w:rsid w:val="00222E7B"/>
    <w:rsid w:val="00223BB9"/>
    <w:rsid w:val="002655FE"/>
    <w:rsid w:val="002A2E6B"/>
    <w:rsid w:val="002D4545"/>
    <w:rsid w:val="003136A5"/>
    <w:rsid w:val="003203B7"/>
    <w:rsid w:val="00340326"/>
    <w:rsid w:val="00374248"/>
    <w:rsid w:val="0039338A"/>
    <w:rsid w:val="004339FA"/>
    <w:rsid w:val="0045327D"/>
    <w:rsid w:val="004562CE"/>
    <w:rsid w:val="00460BE6"/>
    <w:rsid w:val="00467661"/>
    <w:rsid w:val="00474451"/>
    <w:rsid w:val="004A5550"/>
    <w:rsid w:val="005063AC"/>
    <w:rsid w:val="00520465"/>
    <w:rsid w:val="005367CB"/>
    <w:rsid w:val="005543C4"/>
    <w:rsid w:val="0056019F"/>
    <w:rsid w:val="005704E5"/>
    <w:rsid w:val="005719B6"/>
    <w:rsid w:val="00572AA5"/>
    <w:rsid w:val="00582DAA"/>
    <w:rsid w:val="00590AFC"/>
    <w:rsid w:val="005E41C0"/>
    <w:rsid w:val="00607964"/>
    <w:rsid w:val="00630A1D"/>
    <w:rsid w:val="00634AA7"/>
    <w:rsid w:val="006639DE"/>
    <w:rsid w:val="006F3AAE"/>
    <w:rsid w:val="00724158"/>
    <w:rsid w:val="00731874"/>
    <w:rsid w:val="007638C5"/>
    <w:rsid w:val="007959AF"/>
    <w:rsid w:val="007D32FE"/>
    <w:rsid w:val="008516E0"/>
    <w:rsid w:val="00886956"/>
    <w:rsid w:val="008D1C84"/>
    <w:rsid w:val="00983A80"/>
    <w:rsid w:val="00986B9D"/>
    <w:rsid w:val="0099199E"/>
    <w:rsid w:val="00994B7C"/>
    <w:rsid w:val="009A4EEC"/>
    <w:rsid w:val="009D0D96"/>
    <w:rsid w:val="009E20EB"/>
    <w:rsid w:val="00A17711"/>
    <w:rsid w:val="00A342D2"/>
    <w:rsid w:val="00A44260"/>
    <w:rsid w:val="00A607EE"/>
    <w:rsid w:val="00A861F3"/>
    <w:rsid w:val="00AA16F3"/>
    <w:rsid w:val="00AB202F"/>
    <w:rsid w:val="00AD3290"/>
    <w:rsid w:val="00AE40CC"/>
    <w:rsid w:val="00AF57EB"/>
    <w:rsid w:val="00B01A02"/>
    <w:rsid w:val="00B259C1"/>
    <w:rsid w:val="00B675CA"/>
    <w:rsid w:val="00B705D9"/>
    <w:rsid w:val="00B70AF1"/>
    <w:rsid w:val="00B76F70"/>
    <w:rsid w:val="00BA328D"/>
    <w:rsid w:val="00BC7921"/>
    <w:rsid w:val="00BD03CD"/>
    <w:rsid w:val="00BE4EA2"/>
    <w:rsid w:val="00BF439D"/>
    <w:rsid w:val="00C1361D"/>
    <w:rsid w:val="00C1584E"/>
    <w:rsid w:val="00C47B8B"/>
    <w:rsid w:val="00C543B3"/>
    <w:rsid w:val="00C67E8B"/>
    <w:rsid w:val="00C72355"/>
    <w:rsid w:val="00CB2C46"/>
    <w:rsid w:val="00CB5081"/>
    <w:rsid w:val="00CB7B1A"/>
    <w:rsid w:val="00CC3A01"/>
    <w:rsid w:val="00CF7C00"/>
    <w:rsid w:val="00D0259C"/>
    <w:rsid w:val="00D06B06"/>
    <w:rsid w:val="00D20A15"/>
    <w:rsid w:val="00D44C1E"/>
    <w:rsid w:val="00DB4E61"/>
    <w:rsid w:val="00DC00DB"/>
    <w:rsid w:val="00DF407F"/>
    <w:rsid w:val="00E02E34"/>
    <w:rsid w:val="00E35E19"/>
    <w:rsid w:val="00E51F59"/>
    <w:rsid w:val="00E6519E"/>
    <w:rsid w:val="00E76F3D"/>
    <w:rsid w:val="00EC7D50"/>
    <w:rsid w:val="00EF25F0"/>
    <w:rsid w:val="00F605E5"/>
    <w:rsid w:val="00F608DB"/>
    <w:rsid w:val="00FB3078"/>
    <w:rsid w:val="00FE3A2D"/>
    <w:rsid w:val="00FE5583"/>
    <w:rsid w:val="00FE698A"/>
    <w:rsid w:val="00FF7A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7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20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AE40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E40CC"/>
    <w:rPr>
      <w:kern w:val="2"/>
      <w:sz w:val="18"/>
      <w:szCs w:val="18"/>
    </w:rPr>
  </w:style>
  <w:style w:type="paragraph" w:styleId="a5">
    <w:name w:val="footer"/>
    <w:basedOn w:val="a"/>
    <w:link w:val="Char0"/>
    <w:uiPriority w:val="99"/>
    <w:unhideWhenUsed/>
    <w:rsid w:val="00AE40CC"/>
    <w:pPr>
      <w:tabs>
        <w:tab w:val="center" w:pos="4153"/>
        <w:tab w:val="right" w:pos="8306"/>
      </w:tabs>
      <w:snapToGrid w:val="0"/>
      <w:jc w:val="left"/>
    </w:pPr>
    <w:rPr>
      <w:sz w:val="18"/>
      <w:szCs w:val="18"/>
    </w:rPr>
  </w:style>
  <w:style w:type="character" w:customStyle="1" w:styleId="Char0">
    <w:name w:val="页脚 Char"/>
    <w:basedOn w:val="a0"/>
    <w:link w:val="a5"/>
    <w:uiPriority w:val="99"/>
    <w:rsid w:val="00AE40C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6347651">
      <w:bodyDiv w:val="1"/>
      <w:marLeft w:val="0"/>
      <w:marRight w:val="0"/>
      <w:marTop w:val="0"/>
      <w:marBottom w:val="0"/>
      <w:divBdr>
        <w:top w:val="none" w:sz="0" w:space="0" w:color="auto"/>
        <w:left w:val="none" w:sz="0" w:space="0" w:color="auto"/>
        <w:bottom w:val="none" w:sz="0" w:space="0" w:color="auto"/>
        <w:right w:val="none" w:sz="0" w:space="0" w:color="auto"/>
      </w:divBdr>
    </w:div>
    <w:div w:id="174005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李晓菲(0218)</dc:creator>
  <cp:keywords/>
  <cp:lastModifiedBy>0202</cp:lastModifiedBy>
  <cp:revision>60</cp:revision>
  <cp:lastPrinted>2017-05-18T00:58:00Z</cp:lastPrinted>
  <dcterms:created xsi:type="dcterms:W3CDTF">2015-04-13T02:10:00Z</dcterms:created>
  <dcterms:modified xsi:type="dcterms:W3CDTF">2018-05-03T01:28:00Z</dcterms:modified>
</cp:coreProperties>
</file>