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3" w:lineRule="exact"/>
        <w:ind w:right="226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关于开展“</w:t>
      </w:r>
      <w:r>
        <w:rPr>
          <w:rFonts w:ascii="黑体" w:hAnsi="黑体" w:eastAsia="黑体" w:cs="黑体"/>
          <w:sz w:val="44"/>
          <w:szCs w:val="44"/>
        </w:rPr>
        <w:t>传承五四精神，践行初心使</w:t>
      </w:r>
      <w:r>
        <w:rPr>
          <w:rFonts w:hint="eastAsia" w:ascii="黑体" w:hAnsi="黑体" w:eastAsia="黑体" w:cs="黑体"/>
          <w:sz w:val="44"/>
          <w:szCs w:val="44"/>
        </w:rPr>
        <w:t>命”</w:t>
      </w:r>
    </w:p>
    <w:p>
      <w:pPr>
        <w:spacing w:line="553" w:lineRule="exact"/>
        <w:ind w:right="226"/>
        <w:jc w:val="center"/>
        <w:rPr>
          <w:sz w:val="20"/>
          <w:szCs w:val="20"/>
        </w:rPr>
      </w:pPr>
      <w:r>
        <w:rPr>
          <w:rFonts w:hint="eastAsia" w:ascii="黑体" w:hAnsi="黑体" w:eastAsia="黑体" w:cs="黑体"/>
          <w:sz w:val="44"/>
          <w:szCs w:val="44"/>
        </w:rPr>
        <w:t>主题团日活动的通知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各二级学院团总支：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四运动是中国近现代史上具有划时代意义的一个重大事件。“五四精神”薪火相传、历久弥新，在实现中华民族伟大复兴的光辉历程中不断注入新的时代内涵，成为始终推动中国历史和社会进步的重要力量。为了更好地引领广大团员青年继承和发扬“爱国、进步、民主、科学”的五四精神，引导广大青年更加紧密地团结在以习近平同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志为核心的党中央周围，牢固树立“四个意识”，坚定“四个自信”，做到“两个维护”，以青春之我创青春之国家，为实现中华民族伟大复兴的中国梦而不懈奋斗，经研究，决定现面向全校青年开展“传承五四精神，践行初心使命”主题团日活动。现将有关要求通知如下：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一、活动时间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2022 年 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月—5月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二、活动内容</w:t>
      </w:r>
    </w:p>
    <w:p>
      <w:pPr>
        <w:pStyle w:val="2"/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color w:val="FF0000"/>
        </w:rPr>
      </w:pPr>
      <w:r>
        <w:rPr>
          <w:rFonts w:hint="eastAsia"/>
          <w:b/>
          <w:bCs/>
        </w:rPr>
        <w:t>1.开展专题学习。</w:t>
      </w:r>
      <w:r>
        <w:rPr>
          <w:rFonts w:hint="eastAsia"/>
        </w:rPr>
        <w:t>围绕“党的青年运动史”开展专题学习，采用理论宣讲、交流分享、征文演讲等形式，继续在团员青年中广泛开展党史学习教育。将所学、所思、所感与自身的学习、工作、生活相结合，内化于心、外化于行，进一步增强作为新时代中国青年的责任感和使命感。</w:t>
      </w:r>
    </w:p>
    <w:p>
      <w:pPr>
        <w:tabs>
          <w:tab w:val="left" w:pos="1282"/>
        </w:tabs>
        <w:adjustRightInd w:val="0"/>
        <w:snapToGrid w:val="0"/>
        <w:spacing w:line="360" w:lineRule="auto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2.组织读书分享。</w:t>
      </w:r>
      <w:r>
        <w:rPr>
          <w:rFonts w:hint="eastAsia" w:ascii="仿宋" w:hAnsi="仿宋" w:eastAsia="仿宋" w:cs="仿宋"/>
          <w:sz w:val="32"/>
          <w:szCs w:val="32"/>
        </w:rPr>
        <w:t>围绕《习近平与大学生朋友们》系列采访实录（https://qnzz.youth.cn/kszt/xjpydxsm/）开展专题学习研讨活动，并通过开展读书交流、精读大赛、笔记评选等多种形式提升学习实效。</w:t>
      </w:r>
    </w:p>
    <w:p>
      <w:pPr>
        <w:tabs>
          <w:tab w:val="left" w:pos="1279"/>
        </w:tabs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3.加强团员先进性教育。</w:t>
      </w:r>
      <w:r>
        <w:rPr>
          <w:rFonts w:hint="eastAsia" w:ascii="仿宋" w:hAnsi="仿宋" w:eastAsia="仿宋" w:cs="仿宋"/>
          <w:bCs/>
          <w:sz w:val="32"/>
          <w:szCs w:val="32"/>
        </w:rPr>
        <w:t>围绕增强团员意识，组织新发展团员参加入团仪式，进行入团宣誓，组织老团员重温入团誓词；邀请英雄模范、优秀党员、优秀团干部、优秀团员等分享奉献故事、交流成长体会、感悟初心使命，教育引导团员看齐榜样、学习先进、跟党奋斗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4.讲述模范先锋故事。</w:t>
      </w:r>
      <w:r>
        <w:rPr>
          <w:rFonts w:hint="eastAsia" w:ascii="仿宋" w:hAnsi="仿宋" w:eastAsia="仿宋" w:cs="仿宋"/>
          <w:bCs/>
          <w:sz w:val="32"/>
          <w:szCs w:val="32"/>
        </w:rPr>
        <w:t>开展故事分享活动，或通过书信、漫画、海报、摄影、书法作品等形式，鼓励团支部成员用心、用情挖掘并讲好五四革命先锋的故事，帮助团支部成员增强爱国爱党意识，激发爱国爱党热情，坚定制度自信。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其他与主题相关的团日活动。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三、活动形式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根据学校疫情防控相关工作要求，各团支部可通过线上团日活动的形式进行。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四、活动要求</w:t>
      </w:r>
    </w:p>
    <w:p>
      <w:pPr>
        <w:tabs>
          <w:tab w:val="left" w:pos="1284"/>
        </w:tabs>
        <w:adjustRightInd w:val="0"/>
        <w:snapToGrid w:val="0"/>
        <w:spacing w:line="360" w:lineRule="auto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1.高度重视。</w:t>
      </w:r>
      <w:r>
        <w:rPr>
          <w:rFonts w:hint="eastAsia" w:ascii="仿宋" w:hAnsi="仿宋" w:eastAsia="仿宋" w:cs="仿宋"/>
          <w:sz w:val="32"/>
          <w:szCs w:val="32"/>
        </w:rPr>
        <w:t>各二级学院团总支要高度重视，坚决把牢政治方向和舆论导向，精心谋划部署，积极指导团支部开展团日活动，充分发挥团支部工作的主动性和创造性，切实提升团日活动的引领性和实效性。</w:t>
      </w:r>
    </w:p>
    <w:p>
      <w:pPr>
        <w:tabs>
          <w:tab w:val="left" w:pos="1284"/>
        </w:tabs>
        <w:adjustRightInd w:val="0"/>
        <w:snapToGrid w:val="0"/>
        <w:spacing w:line="360" w:lineRule="auto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2.精心组织。</w:t>
      </w:r>
      <w:r>
        <w:rPr>
          <w:rFonts w:hint="eastAsia" w:ascii="仿宋" w:hAnsi="仿宋" w:eastAsia="仿宋" w:cs="仿宋"/>
          <w:sz w:val="32"/>
          <w:szCs w:val="32"/>
        </w:rPr>
        <w:t>各二级学院团总支要引导团支部在团日活动的内容设计、形式创新、突出主题上下功夫，充分体现学院特色和青年特点，并按照时间节点策划、组织和开展好主题团日活动，做到活动有意义、有吸引力、有效果。</w:t>
      </w:r>
    </w:p>
    <w:p>
      <w:pPr>
        <w:tabs>
          <w:tab w:val="left" w:pos="1284"/>
        </w:tabs>
        <w:adjustRightInd w:val="0"/>
        <w:snapToGrid w:val="0"/>
        <w:spacing w:line="360" w:lineRule="auto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3.树立典型。</w:t>
      </w:r>
      <w:r>
        <w:rPr>
          <w:rFonts w:hint="eastAsia" w:ascii="仿宋" w:hAnsi="仿宋" w:eastAsia="仿宋" w:cs="仿宋"/>
          <w:sz w:val="32"/>
          <w:szCs w:val="32"/>
        </w:rPr>
        <w:t>各二级学院团总支要注重收集整理活动过程中的文字、图片，并注意认真总结工作经验，深入挖掘优秀团支部、团干部和青年团员典型，广泛宣传优秀主题团日活动，不断增强基层团组织的组织力、引领力和服务力。</w:t>
      </w:r>
    </w:p>
    <w:p>
      <w:pPr>
        <w:pStyle w:val="2"/>
        <w:autoSpaceDE w:val="0"/>
        <w:autoSpaceDN w:val="0"/>
        <w:adjustRightInd w:val="0"/>
        <w:snapToGrid w:val="0"/>
        <w:spacing w:line="360" w:lineRule="auto"/>
        <w:ind w:left="0" w:firstLine="643" w:firstLineChars="200"/>
        <w:rPr>
          <w:b/>
          <w:bCs/>
        </w:rPr>
      </w:pPr>
      <w:bookmarkStart w:id="0" w:name="page4"/>
      <w:bookmarkEnd w:id="0"/>
      <w:r>
        <w:rPr>
          <w:rFonts w:hint="eastAsia"/>
          <w:b/>
          <w:bCs/>
        </w:rPr>
        <w:t>五、工作安排</w:t>
      </w:r>
    </w:p>
    <w:p>
      <w:pPr>
        <w:pStyle w:val="2"/>
        <w:autoSpaceDE w:val="0"/>
        <w:autoSpaceDN w:val="0"/>
        <w:adjustRightInd w:val="0"/>
        <w:snapToGrid w:val="0"/>
        <w:spacing w:line="360" w:lineRule="auto"/>
        <w:ind w:left="0" w:firstLine="632" w:firstLineChars="200"/>
        <w:rPr>
          <w:spacing w:val="-2"/>
        </w:rPr>
      </w:pPr>
      <w:r>
        <w:rPr>
          <w:rFonts w:hint="eastAsia"/>
          <w:spacing w:val="-2"/>
        </w:rPr>
        <w:t>1.</w:t>
      </w:r>
      <w:r>
        <w:rPr>
          <w:rFonts w:hint="eastAsia"/>
          <w:b/>
          <w:spacing w:val="-2"/>
        </w:rPr>
        <w:t>活动开展</w:t>
      </w:r>
      <w:r>
        <w:rPr>
          <w:rFonts w:hint="eastAsia"/>
          <w:spacing w:val="-2"/>
        </w:rPr>
        <w:t>。主题团日活动以团日活动PU发起完结、活动特色、活动效果（可创作1件展现学习成果、有一定深度和感染力的文化作品，可为文章、诗歌、视频、动漫等表现形式）</w:t>
      </w:r>
      <w:r>
        <w:rPr>
          <w:rFonts w:hint="eastAsia"/>
          <w:spacing w:val="-2"/>
          <w:lang w:eastAsia="zh-Hans"/>
        </w:rPr>
        <w:t>等作为依据</w:t>
      </w:r>
      <w:r>
        <w:rPr>
          <w:rFonts w:hint="eastAsia"/>
          <w:spacing w:val="-2"/>
        </w:rPr>
        <w:t>。校团委将根据情况选取部分主题团日活动在校团委微信公众号展示。</w:t>
      </w:r>
    </w:p>
    <w:p>
      <w:pPr>
        <w:pStyle w:val="2"/>
        <w:autoSpaceDE w:val="0"/>
        <w:autoSpaceDN w:val="0"/>
        <w:adjustRightInd w:val="0"/>
        <w:snapToGrid w:val="0"/>
        <w:spacing w:line="360" w:lineRule="auto"/>
        <w:ind w:left="0" w:firstLine="632" w:firstLineChars="200"/>
      </w:pPr>
      <w:r>
        <w:rPr>
          <w:rFonts w:hint="eastAsia"/>
          <w:spacing w:val="-2"/>
        </w:rPr>
        <w:t>2.</w:t>
      </w:r>
      <w:r>
        <w:rPr>
          <w:rFonts w:hint="eastAsia"/>
          <w:b/>
          <w:spacing w:val="-2"/>
        </w:rPr>
        <w:t>材料收集</w:t>
      </w:r>
      <w:r>
        <w:rPr>
          <w:rFonts w:hint="eastAsia"/>
          <w:spacing w:val="-2"/>
        </w:rPr>
        <w:t>。各二级学院团总支根据团支部活动情况，</w:t>
      </w:r>
      <w:r>
        <w:rPr>
          <w:rFonts w:hint="eastAsia"/>
          <w:spacing w:val="-2"/>
          <w:lang w:eastAsia="zh-Hans"/>
        </w:rPr>
        <w:t>择优</w:t>
      </w:r>
      <w:r>
        <w:rPr>
          <w:rFonts w:hint="eastAsia"/>
          <w:spacing w:val="-2"/>
        </w:rPr>
        <w:t>上报</w:t>
      </w:r>
      <w:r>
        <w:rPr>
          <w:rFonts w:hint="eastAsia"/>
          <w:spacing w:val="-2"/>
          <w:lang w:eastAsia="zh-Hans"/>
        </w:rPr>
        <w:t>不少于2个优秀主题团日活动</w:t>
      </w:r>
      <w:r>
        <w:rPr>
          <w:rFonts w:hint="eastAsia"/>
          <w:spacing w:val="-2"/>
        </w:rPr>
        <w:t>材料，包括：（1）优秀主题团日活动推荐表（见附件）；（2）其他材料，包括文化作品、活动照片（附照片说明）、活动新闻等材料，照片要求jpg格式，不小于1M，3-5张。各二级学院团总支将电子版</w:t>
      </w:r>
      <w:r>
        <w:rPr>
          <w:rFonts w:hint="eastAsia"/>
          <w:spacing w:val="9"/>
        </w:rPr>
        <w:t>于</w:t>
      </w:r>
      <w:r>
        <w:t>5</w:t>
      </w:r>
      <w:r>
        <w:rPr>
          <w:rFonts w:hint="eastAsia"/>
          <w:spacing w:val="-33"/>
        </w:rPr>
        <w:t>月 13</w:t>
      </w:r>
      <w:r>
        <w:rPr>
          <w:rFonts w:hint="eastAsia"/>
          <w:spacing w:val="-31"/>
        </w:rPr>
        <w:t xml:space="preserve">日 </w:t>
      </w:r>
      <w:r>
        <w:rPr>
          <w:rFonts w:hint="eastAsia"/>
        </w:rPr>
        <w:t>17:00</w:t>
      </w:r>
      <w:r>
        <w:rPr>
          <w:rFonts w:hint="eastAsia"/>
          <w:spacing w:val="15"/>
        </w:rPr>
        <w:t>前</w:t>
      </w:r>
      <w:r>
        <w:rPr>
          <w:rFonts w:hint="eastAsia"/>
          <w:spacing w:val="-2"/>
        </w:rPr>
        <w:t>发至邮箱xtw@ncc.edu.cn</w:t>
      </w:r>
      <w:r>
        <w:rPr>
          <w:rFonts w:hint="eastAsia"/>
        </w:rPr>
        <w:t>。</w:t>
      </w:r>
    </w:p>
    <w:p>
      <w:pPr>
        <w:pStyle w:val="2"/>
        <w:autoSpaceDE w:val="0"/>
        <w:autoSpaceDN w:val="0"/>
        <w:adjustRightInd w:val="0"/>
        <w:snapToGrid w:val="0"/>
        <w:spacing w:line="360" w:lineRule="auto"/>
        <w:ind w:left="0" w:firstLine="640" w:firstLineChars="200"/>
      </w:pPr>
      <w:r>
        <w:rPr>
          <w:rFonts w:hint="eastAsia"/>
        </w:rPr>
        <w:t>联系人：郭敏</w:t>
      </w:r>
    </w:p>
    <w:p>
      <w:pPr>
        <w:pStyle w:val="2"/>
        <w:autoSpaceDE w:val="0"/>
        <w:autoSpaceDN w:val="0"/>
        <w:adjustRightInd w:val="0"/>
        <w:snapToGrid w:val="0"/>
        <w:spacing w:line="360" w:lineRule="auto"/>
        <w:ind w:left="0" w:firstLine="640" w:firstLineChars="200"/>
      </w:pPr>
      <w:r>
        <w:rPr>
          <w:rFonts w:hint="eastAsia"/>
        </w:rPr>
        <w:t>联系电话：85395063</w:t>
      </w:r>
    </w:p>
    <w:p>
      <w:pPr>
        <w:pStyle w:val="2"/>
        <w:autoSpaceDE w:val="0"/>
        <w:autoSpaceDN w:val="0"/>
        <w:adjustRightInd w:val="0"/>
        <w:snapToGrid w:val="0"/>
        <w:spacing w:line="360" w:lineRule="auto"/>
        <w:ind w:left="0" w:firstLine="640" w:firstLineChars="200"/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</w:t>
      </w:r>
    </w:p>
    <w:p>
      <w:pPr>
        <w:pStyle w:val="2"/>
        <w:adjustRightInd w:val="0"/>
        <w:snapToGrid w:val="0"/>
        <w:spacing w:line="360" w:lineRule="auto"/>
        <w:ind w:left="0" w:firstLine="640" w:firstLineChars="200"/>
        <w:jc w:val="right"/>
      </w:pPr>
      <w:r>
        <w:rPr>
          <w:rFonts w:hint="eastAsia"/>
        </w:rPr>
        <w:t>共青团南京城市职业学院委员会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2022 年 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rPr>
          <w:rFonts w:hint="eastAsia" w:eastAsia="方正仿宋简体"/>
          <w:sz w:val="28"/>
          <w:szCs w:val="32"/>
        </w:rPr>
      </w:pPr>
      <w:r>
        <w:rPr>
          <w:rFonts w:hint="eastAsia" w:eastAsia="方正仿宋简体"/>
          <w:sz w:val="28"/>
          <w:szCs w:val="32"/>
        </w:rPr>
        <w:br w:type="page"/>
      </w:r>
    </w:p>
    <w:p>
      <w:pPr>
        <w:tabs>
          <w:tab w:val="left" w:pos="2490"/>
        </w:tabs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28"/>
          <w:szCs w:val="32"/>
        </w:rPr>
        <w:t>附件：</w:t>
      </w:r>
      <w:r>
        <w:rPr>
          <w:rFonts w:eastAsia="方正仿宋简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南京城市职业学院</w:t>
      </w:r>
      <w:r>
        <w:rPr>
          <w:rFonts w:hint="eastAsia" w:ascii="黑体" w:hAnsi="黑体" w:eastAsia="黑体"/>
          <w:bCs/>
          <w:sz w:val="32"/>
          <w:szCs w:val="32"/>
        </w:rPr>
        <w:t>“传承五四精神，践行初心使命”</w:t>
      </w:r>
    </w:p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</w:rPr>
        <w:t>优秀主题团日活动推荐表</w:t>
      </w:r>
    </w:p>
    <w:tbl>
      <w:tblPr>
        <w:tblStyle w:val="3"/>
        <w:tblpPr w:leftFromText="180" w:rightFromText="180" w:topFromText="100" w:bottomFromText="100" w:vertAnchor="text" w:horzAnchor="margin" w:tblpXSpec="center" w:tblpY="158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1134"/>
        <w:gridCol w:w="850"/>
        <w:gridCol w:w="284"/>
        <w:gridCol w:w="911"/>
        <w:gridCol w:w="932"/>
        <w:gridCol w:w="37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二级学院团组织名称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团支部名称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书记姓名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主题团日活动名称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是否为“新思想公开课”或“素养公开课”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</w:rPr>
              <w:t>否/是,新思想公开课/是,素养公开课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 动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 加人 数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活动形式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容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（300字以内）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二级学院团组织意见</w:t>
            </w: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二级学院团组织书记签名：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288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5E"/>
    <w:rsid w:val="000C1363"/>
    <w:rsid w:val="0054645E"/>
    <w:rsid w:val="00596D76"/>
    <w:rsid w:val="0064064E"/>
    <w:rsid w:val="008830B3"/>
    <w:rsid w:val="00B46B41"/>
    <w:rsid w:val="00BD2822"/>
    <w:rsid w:val="00CA210D"/>
    <w:rsid w:val="00FA6889"/>
    <w:rsid w:val="01367C1F"/>
    <w:rsid w:val="033866EC"/>
    <w:rsid w:val="233418D0"/>
    <w:rsid w:val="48B02C1A"/>
    <w:rsid w:val="52DC4BDB"/>
    <w:rsid w:val="56CD50AD"/>
    <w:rsid w:val="71094F2A"/>
    <w:rsid w:val="7DD4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1"/>
    <w:pPr>
      <w:ind w:left="120"/>
    </w:pPr>
    <w:rPr>
      <w:rFonts w:ascii="仿宋" w:hAnsi="仿宋" w:eastAsia="仿宋" w:cs="仿宋"/>
      <w:sz w:val="32"/>
      <w:szCs w:val="32"/>
    </w:rPr>
  </w:style>
  <w:style w:type="character" w:customStyle="1" w:styleId="5">
    <w:name w:val="正文文本 字符"/>
    <w:basedOn w:val="4"/>
    <w:link w:val="2"/>
    <w:semiHidden/>
    <w:uiPriority w:val="1"/>
    <w:rPr>
      <w:rFonts w:ascii="仿宋" w:hAnsi="仿宋" w:eastAsia="仿宋" w:cs="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304</Words>
  <Characters>1735</Characters>
  <Lines>14</Lines>
  <Paragraphs>4</Paragraphs>
  <TotalTime>24</TotalTime>
  <ScaleCrop>false</ScaleCrop>
  <LinksUpToDate>false</LinksUpToDate>
  <CharactersWithSpaces>2035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2022-04-12T01:07:00Z</dcterms:created>
  <dc:creator>njtvu</dc:creator>
  <cp:lastModifiedBy>郭敏(l088)</cp:lastModifiedBy>
  <dcterms:modified xsi:type="dcterms:W3CDTF">2022-04-12T05:28:04Z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4F480E8533AA4CDBA0F2FB8717953DAD</vt:lpwstr>
  </property>
</Properties>
</file>